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2DBF1" w14:textId="50318BC8" w:rsidR="00D6522F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  <w:r w:rsidRPr="00494AFE">
        <w:rPr>
          <w:rFonts w:eastAsia="Times New Roman" w:cs="Times New Roman"/>
          <w:b/>
          <w:sz w:val="32"/>
          <w:szCs w:val="32"/>
        </w:rPr>
        <w:t>GOBIERNO</w:t>
      </w:r>
      <w:r w:rsidRPr="00494AFE">
        <w:rPr>
          <w:rFonts w:eastAsia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DEL</w:t>
      </w:r>
      <w:r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ESTADO</w:t>
      </w:r>
      <w:r w:rsidRPr="00494AFE">
        <w:rPr>
          <w:rFonts w:eastAsia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COAHUILA</w:t>
      </w:r>
      <w:r w:rsidRPr="00494AFE">
        <w:rPr>
          <w:rFonts w:eastAsia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="00D6522F"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494AFE">
        <w:rPr>
          <w:rFonts w:eastAsia="Times New Roman" w:cs="Times New Roman"/>
          <w:b/>
          <w:spacing w:val="-77"/>
          <w:sz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SECRETARÍA 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sz w:val="32"/>
          <w:szCs w:val="32"/>
        </w:rPr>
        <w:t>ESCUELA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NORMAL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DE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EDUCACIÓN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PREESCOLAR</w:t>
      </w:r>
    </w:p>
    <w:p w14:paraId="0851AA68" w14:textId="7200853E" w:rsidR="00041E1F" w:rsidRPr="004E524A" w:rsidRDefault="00041E1F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09917600" w14:textId="77777777" w:rsidR="004E524A" w:rsidRDefault="00041E1F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noProof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3D2A" w14:textId="77777777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0439CA44" w14:textId="69A6B6E8" w:rsidR="00E12BCC" w:rsidRPr="00E12BCC" w:rsidRDefault="00B9332E" w:rsidP="00E12BCC">
      <w:pPr>
        <w:spacing w:after="0" w:line="240" w:lineRule="auto"/>
        <w:ind w:left="60" w:firstLine="0"/>
        <w:jc w:val="center"/>
        <w:rPr>
          <w:rFonts w:ascii="Verdana" w:eastAsia="Times New Roman" w:hAnsi="Verdana" w:cs="Times New Roman"/>
          <w:color w:val="000000"/>
          <w:szCs w:val="24"/>
          <w:lang w:val="es-419" w:eastAsia="es-419"/>
        </w:rPr>
      </w:pPr>
      <w:hyperlink r:id="rId9" w:history="1">
        <w:r w:rsidR="005209A6">
          <w:rPr>
            <w:rFonts w:ascii="Verdana" w:eastAsia="Times New Roman" w:hAnsi="Verdana" w:cs="Times New Roman"/>
            <w:b/>
            <w:bCs/>
            <w:color w:val="000000"/>
            <w:szCs w:val="24"/>
            <w:u w:val="single"/>
            <w:lang w:val="es-419" w:eastAsia="es-419"/>
          </w:rPr>
          <w:t>INGLÉS.</w:t>
        </w:r>
      </w:hyperlink>
      <w:r w:rsidR="005209A6">
        <w:rPr>
          <w:rFonts w:ascii="Verdana" w:eastAsia="Times New Roman" w:hAnsi="Verdana" w:cs="Times New Roman"/>
          <w:b/>
          <w:bCs/>
          <w:color w:val="000000"/>
          <w:szCs w:val="24"/>
          <w:u w:val="single"/>
          <w:lang w:val="es-419" w:eastAsia="es-419"/>
        </w:rPr>
        <w:t xml:space="preserve"> COMUNICACIÓN BÁSICA</w:t>
      </w:r>
    </w:p>
    <w:p w14:paraId="31562359" w14:textId="7F80173C" w:rsidR="00B66F6D" w:rsidRPr="004E524A" w:rsidRDefault="003617F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32"/>
          <w:szCs w:val="32"/>
        </w:rPr>
        <w:t xml:space="preserve"> </w:t>
      </w:r>
    </w:p>
    <w:p w14:paraId="4C71C922" w14:textId="79ABEAA9" w:rsidR="009C541F" w:rsidRPr="004E524A" w:rsidRDefault="005209A6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>ACTIVIDADES</w:t>
      </w:r>
    </w:p>
    <w:p w14:paraId="69E8CAAE" w14:textId="77777777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46778871" w14:textId="5B4E787A" w:rsidR="00B66F6D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PRESENTADO</w:t>
      </w:r>
      <w:r w:rsidRPr="004E524A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4E524A">
        <w:rPr>
          <w:rFonts w:eastAsia="Times New Roman" w:cs="Times New Roman"/>
          <w:b/>
          <w:bCs/>
          <w:sz w:val="28"/>
          <w:szCs w:val="28"/>
        </w:rPr>
        <w:t>POR:</w:t>
      </w:r>
    </w:p>
    <w:p w14:paraId="6C70C28D" w14:textId="77777777" w:rsidR="00E12BCC" w:rsidRPr="004E524A" w:rsidRDefault="00E12BCC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74831AAA" w14:textId="4687159F" w:rsidR="004E524A" w:rsidRPr="001E0619" w:rsidRDefault="005209A6" w:rsidP="005209A6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44"/>
          <w:szCs w:val="44"/>
        </w:rPr>
      </w:pPr>
      <w:r>
        <w:rPr>
          <w:rFonts w:cs="Times New Roman"/>
          <w:sz w:val="32"/>
          <w:szCs w:val="32"/>
        </w:rPr>
        <w:t>EMILY KARINA VAZQUEZ SOSA #24</w:t>
      </w:r>
    </w:p>
    <w:p w14:paraId="55ED5499" w14:textId="5CC3F728" w:rsidR="004E524A" w:rsidRDefault="003617FD" w:rsidP="00B55436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MAESTR</w:t>
      </w:r>
      <w:r w:rsidR="00B55436">
        <w:rPr>
          <w:rFonts w:eastAsia="Times New Roman" w:cs="Times New Roman"/>
          <w:b/>
          <w:bCs/>
          <w:sz w:val="28"/>
          <w:szCs w:val="28"/>
        </w:rPr>
        <w:t>A:</w:t>
      </w:r>
    </w:p>
    <w:p w14:paraId="0BAB3920" w14:textId="60FE1EB5" w:rsidR="00B55436" w:rsidRDefault="005209A6" w:rsidP="00B55436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MARIA</w:t>
      </w:r>
      <w:proofErr w:type="spellEnd"/>
      <w:r>
        <w:rPr>
          <w:rFonts w:eastAsia="Times New Roman" w:cs="Times New Roman"/>
          <w:sz w:val="28"/>
          <w:szCs w:val="28"/>
        </w:rPr>
        <w:t xml:space="preserve"> ELENA MEZA AGUADO</w:t>
      </w:r>
    </w:p>
    <w:p w14:paraId="7FE3A56E" w14:textId="3CE47A15" w:rsidR="00E12BCC" w:rsidRDefault="00E12BCC" w:rsidP="00B55436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242C4FF9" w14:textId="5304BCDA" w:rsidR="00E12BCC" w:rsidRDefault="00E12BCC" w:rsidP="00B55436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77CDD647" w14:textId="77777777" w:rsidR="00E12BCC" w:rsidRPr="00E12BCC" w:rsidRDefault="00E12BCC" w:rsidP="00B55436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0C1179E1" w14:textId="77777777" w:rsidR="004E524A" w:rsidRDefault="008E0AC8" w:rsidP="00E12BCC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  <w:r w:rsidRPr="00494AFE">
        <w:rPr>
          <w:rFonts w:eastAsia="Times New Roman" w:cs="Times New Roman"/>
          <w:b/>
          <w:bCs/>
          <w:szCs w:val="24"/>
        </w:rPr>
        <w:t>SALTILLO,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COAHUILA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DE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 xml:space="preserve">ZARAGOZA                              </w:t>
      </w:r>
      <w:r w:rsidR="009C541F" w:rsidRPr="00494AFE">
        <w:rPr>
          <w:rFonts w:eastAsia="Times New Roman" w:cs="Times New Roman"/>
          <w:b/>
          <w:bCs/>
          <w:szCs w:val="24"/>
        </w:rPr>
        <w:t xml:space="preserve">               </w:t>
      </w:r>
      <w:r w:rsidR="004E524A">
        <w:rPr>
          <w:rFonts w:eastAsia="Times New Roman" w:cs="Times New Roman"/>
          <w:b/>
          <w:bCs/>
          <w:szCs w:val="24"/>
        </w:rPr>
        <w:t>FEBRERO</w:t>
      </w:r>
      <w:r w:rsidR="003617FD">
        <w:rPr>
          <w:rFonts w:eastAsia="Times New Roman" w:cs="Times New Roman"/>
          <w:b/>
          <w:bCs/>
          <w:szCs w:val="24"/>
        </w:rPr>
        <w:t xml:space="preserve"> </w:t>
      </w:r>
      <w:r w:rsidR="00532D76" w:rsidRPr="00494AFE">
        <w:rPr>
          <w:rFonts w:eastAsia="Times New Roman" w:cs="Times New Roman"/>
          <w:b/>
          <w:bCs/>
          <w:szCs w:val="24"/>
        </w:rPr>
        <w:t>202</w:t>
      </w:r>
      <w:r w:rsidR="004E524A">
        <w:rPr>
          <w:rFonts w:eastAsia="Times New Roman" w:cs="Times New Roman"/>
          <w:b/>
          <w:bCs/>
          <w:szCs w:val="24"/>
        </w:rPr>
        <w:t>4</w:t>
      </w:r>
      <w:r w:rsidR="00532D76" w:rsidRPr="00494AFE">
        <w:rPr>
          <w:rFonts w:eastAsia="Times New Roman" w:cs="Times New Roman"/>
          <w:b/>
          <w:bCs/>
          <w:szCs w:val="24"/>
        </w:rPr>
        <w:t xml:space="preserve"> </w:t>
      </w:r>
    </w:p>
    <w:p w14:paraId="61EE3F85" w14:textId="061D4CF1" w:rsidR="00E12BCC" w:rsidRDefault="00E12BCC" w:rsidP="00E12BCC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Cs w:val="24"/>
        </w:rPr>
        <w:sectPr w:rsidR="00E12BCC" w:rsidSect="007F0504"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3AE586AE" w14:textId="103CBEEF" w:rsidR="00421F8B" w:rsidRDefault="005209A6" w:rsidP="00421F8B">
      <w:pPr>
        <w:spacing w:line="240" w:lineRule="auto"/>
        <w:ind w:firstLine="0"/>
        <w:rPr>
          <w:rFonts w:ascii="Arial" w:hAnsi="Arial" w:cs="Arial"/>
          <w:szCs w:val="24"/>
          <w:lang w:eastAsia="es-MX"/>
        </w:rPr>
      </w:pPr>
      <w:r>
        <w:rPr>
          <w:rFonts w:ascii="Arial" w:hAnsi="Arial" w:cs="Arial"/>
          <w:noProof/>
          <w:szCs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16CE7F63" wp14:editId="5E48E326">
            <wp:simplePos x="0" y="0"/>
            <wp:positionH relativeFrom="margin">
              <wp:align>left</wp:align>
            </wp:positionH>
            <wp:positionV relativeFrom="paragraph">
              <wp:posOffset>319489</wp:posOffset>
            </wp:positionV>
            <wp:extent cx="3678013" cy="5021179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013" cy="5021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  <w:lang w:eastAsia="es-MX"/>
        </w:rPr>
        <w:t xml:space="preserve">ACTIVITY 1. </w:t>
      </w:r>
    </w:p>
    <w:p w14:paraId="5A5E98C2" w14:textId="2D3F0964" w:rsidR="005209A6" w:rsidRDefault="005209A6" w:rsidP="00421F8B">
      <w:pPr>
        <w:spacing w:line="240" w:lineRule="auto"/>
        <w:ind w:firstLine="0"/>
        <w:rPr>
          <w:rFonts w:ascii="Arial" w:hAnsi="Arial" w:cs="Arial"/>
          <w:szCs w:val="24"/>
          <w:lang w:eastAsia="es-MX"/>
        </w:rPr>
      </w:pPr>
    </w:p>
    <w:p w14:paraId="6657F9F9" w14:textId="2BBC1957" w:rsidR="005209A6" w:rsidRDefault="005209A6" w:rsidP="00421F8B">
      <w:pPr>
        <w:spacing w:line="240" w:lineRule="auto"/>
        <w:ind w:firstLine="0"/>
        <w:rPr>
          <w:rFonts w:ascii="Arial" w:hAnsi="Arial" w:cs="Arial"/>
          <w:szCs w:val="24"/>
          <w:lang w:eastAsia="es-MX"/>
        </w:rPr>
      </w:pPr>
    </w:p>
    <w:p w14:paraId="6A24E842" w14:textId="24EF1B06" w:rsidR="005209A6" w:rsidRDefault="005209A6" w:rsidP="00421F8B">
      <w:pPr>
        <w:spacing w:line="240" w:lineRule="auto"/>
        <w:ind w:firstLine="0"/>
        <w:rPr>
          <w:rFonts w:ascii="Arial" w:hAnsi="Arial" w:cs="Arial"/>
          <w:szCs w:val="24"/>
          <w:lang w:eastAsia="es-MX"/>
        </w:rPr>
      </w:pPr>
    </w:p>
    <w:p w14:paraId="03EC7001" w14:textId="20917A08" w:rsidR="005209A6" w:rsidRDefault="005209A6" w:rsidP="00421F8B">
      <w:pPr>
        <w:spacing w:line="240" w:lineRule="auto"/>
        <w:ind w:firstLine="0"/>
        <w:rPr>
          <w:rFonts w:ascii="Arial" w:hAnsi="Arial" w:cs="Arial"/>
          <w:szCs w:val="24"/>
          <w:lang w:eastAsia="es-MX"/>
        </w:rPr>
      </w:pPr>
    </w:p>
    <w:p w14:paraId="08034A12" w14:textId="013D3AC2" w:rsidR="005209A6" w:rsidRDefault="005209A6" w:rsidP="00421F8B">
      <w:pPr>
        <w:spacing w:line="240" w:lineRule="auto"/>
        <w:ind w:firstLine="0"/>
        <w:rPr>
          <w:rFonts w:ascii="Arial" w:hAnsi="Arial" w:cs="Arial"/>
          <w:szCs w:val="24"/>
          <w:lang w:eastAsia="es-MX"/>
        </w:rPr>
      </w:pPr>
    </w:p>
    <w:p w14:paraId="2503CA05" w14:textId="1D69D55F" w:rsidR="005209A6" w:rsidRDefault="005209A6" w:rsidP="00421F8B">
      <w:pPr>
        <w:spacing w:line="240" w:lineRule="auto"/>
        <w:ind w:firstLine="0"/>
        <w:rPr>
          <w:rFonts w:ascii="Arial" w:hAnsi="Arial" w:cs="Arial"/>
          <w:szCs w:val="24"/>
          <w:lang w:eastAsia="es-MX"/>
        </w:rPr>
      </w:pPr>
    </w:p>
    <w:p w14:paraId="002B5B4B" w14:textId="1A5A09CD" w:rsidR="005209A6" w:rsidRDefault="005209A6" w:rsidP="00421F8B">
      <w:pPr>
        <w:spacing w:line="240" w:lineRule="auto"/>
        <w:ind w:firstLine="0"/>
        <w:rPr>
          <w:rFonts w:ascii="Arial" w:hAnsi="Arial" w:cs="Arial"/>
          <w:szCs w:val="24"/>
          <w:lang w:eastAsia="es-MX"/>
        </w:rPr>
      </w:pPr>
    </w:p>
    <w:p w14:paraId="0B36CC7D" w14:textId="504F9ACA" w:rsidR="005209A6" w:rsidRPr="005209A6" w:rsidRDefault="005209A6" w:rsidP="005209A6">
      <w:pPr>
        <w:rPr>
          <w:rFonts w:ascii="Arial" w:hAnsi="Arial" w:cs="Arial"/>
          <w:szCs w:val="24"/>
          <w:lang w:eastAsia="es-MX"/>
        </w:rPr>
      </w:pPr>
    </w:p>
    <w:p w14:paraId="18F214B1" w14:textId="1A107B62" w:rsidR="005209A6" w:rsidRDefault="005209A6" w:rsidP="005209A6">
      <w:pPr>
        <w:rPr>
          <w:rFonts w:ascii="Arial" w:hAnsi="Arial" w:cs="Arial"/>
          <w:szCs w:val="24"/>
          <w:lang w:eastAsia="es-MX"/>
        </w:rPr>
      </w:pPr>
    </w:p>
    <w:p w14:paraId="055A111B" w14:textId="503E21FF" w:rsidR="005209A6" w:rsidRDefault="005209A6" w:rsidP="005209A6">
      <w:pPr>
        <w:tabs>
          <w:tab w:val="left" w:pos="4042"/>
        </w:tabs>
        <w:rPr>
          <w:rFonts w:ascii="Arial" w:hAnsi="Arial" w:cs="Arial"/>
          <w:szCs w:val="24"/>
          <w:lang w:eastAsia="es-MX"/>
        </w:rPr>
      </w:pPr>
      <w:r>
        <w:rPr>
          <w:rFonts w:ascii="Arial" w:hAnsi="Arial" w:cs="Arial"/>
          <w:szCs w:val="24"/>
          <w:lang w:eastAsia="es-MX"/>
        </w:rPr>
        <w:tab/>
      </w:r>
    </w:p>
    <w:p w14:paraId="7AAB235A" w14:textId="72D0964D" w:rsidR="005209A6" w:rsidRDefault="005209A6" w:rsidP="005209A6">
      <w:pPr>
        <w:tabs>
          <w:tab w:val="left" w:pos="4042"/>
        </w:tabs>
        <w:ind w:firstLine="0"/>
        <w:rPr>
          <w:rFonts w:ascii="Arial" w:hAnsi="Arial" w:cs="Arial"/>
          <w:szCs w:val="24"/>
          <w:lang w:eastAsia="es-MX"/>
        </w:rPr>
      </w:pPr>
      <w:r>
        <w:rPr>
          <w:rFonts w:ascii="Arial" w:hAnsi="Arial" w:cs="Arial"/>
          <w:szCs w:val="24"/>
          <w:lang w:eastAsia="es-MX"/>
        </w:rPr>
        <w:t xml:space="preserve">ACTIVITY 2. </w:t>
      </w:r>
    </w:p>
    <w:p w14:paraId="61FF645F" w14:textId="163236A6" w:rsidR="005209A6" w:rsidRDefault="005209A6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Emily: 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Hi 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>Nicky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, long time no </w:t>
      </w:r>
      <w:r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green"/>
          <w:bdr w:val="none" w:sz="0" w:space="0" w:color="auto" w:frame="1"/>
          <w:lang w:val="en-US" w:eastAsia="es-419"/>
        </w:rPr>
        <w:t>t</w:t>
      </w:r>
      <w:r w:rsidR="006D08F1"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green"/>
          <w:bdr w:val="none" w:sz="0" w:space="0" w:color="auto" w:frame="1"/>
          <w:lang w:val="en-US" w:eastAsia="es-419"/>
        </w:rPr>
        <w:t>alk on the phone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highlight w:val="green"/>
          <w:bdr w:val="none" w:sz="0" w:space="0" w:color="auto" w:frame="1"/>
          <w:lang w:val="en-US" w:eastAsia="es-419"/>
        </w:rPr>
        <w:t>!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 </w:t>
      </w:r>
      <w:r w:rsidRPr="005209A6">
        <w:rPr>
          <w:rFonts w:ascii="Arial" w:eastAsia="Times New Roman" w:hAnsi="Arial" w:cs="Arial"/>
          <w:color w:val="000000"/>
          <w:spacing w:val="11"/>
          <w:sz w:val="27"/>
          <w:szCs w:val="27"/>
          <w:lang w:val="en-US" w:eastAsia="es-419"/>
        </w:rPr>
        <w:br/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Nicky: 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Hey 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>Emily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! 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highlight w:val="cyan"/>
          <w:bdr w:val="none" w:sz="0" w:space="0" w:color="auto" w:frame="1"/>
          <w:lang w:val="en-US" w:eastAsia="es-419"/>
        </w:rPr>
        <w:t>How are you doing?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 </w:t>
      </w:r>
    </w:p>
    <w:p w14:paraId="3F1A32FA" w14:textId="77777777" w:rsidR="005209A6" w:rsidRDefault="005209A6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s-419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Emily: 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I’m fine, busy with 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>school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… And you? It’s good to see you. </w:t>
      </w:r>
    </w:p>
    <w:p w14:paraId="7D524EAF" w14:textId="77777777" w:rsidR="005209A6" w:rsidRDefault="005209A6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s-419" w:eastAsia="es-419"/>
        </w:rPr>
        <w:t>Nicky: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s-419" w:eastAsia="es-419"/>
        </w:rPr>
        <w:t xml:space="preserve"> I’m good, thanks. 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Let’s meet this weekend to catch up! </w:t>
      </w:r>
    </w:p>
    <w:p w14:paraId="23F6ED57" w14:textId="77777777" w:rsidR="005209A6" w:rsidRDefault="005209A6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s-419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>Emily: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 Sounds good, I’ll text you to confirm the place and time ok? </w:t>
      </w:r>
    </w:p>
    <w:p w14:paraId="0BC064B5" w14:textId="204F546C" w:rsidR="005209A6" w:rsidRDefault="005209A6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s-419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s-419" w:eastAsia="es-419"/>
        </w:rPr>
        <w:t>Nicky:</w:t>
      </w: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s-419" w:eastAsia="es-419"/>
        </w:rPr>
        <w:t xml:space="preserve"> Perfect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s-419" w:eastAsia="es-419"/>
        </w:rPr>
        <w:t>.</w:t>
      </w:r>
    </w:p>
    <w:p w14:paraId="1E666969" w14:textId="7FB744CE" w:rsidR="005209A6" w:rsidRDefault="005209A6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 w:rsidRPr="005209A6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Emily: Hey, </w:t>
      </w:r>
      <w:r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cyan"/>
          <w:bdr w:val="none" w:sz="0" w:space="0" w:color="auto" w:frame="1"/>
          <w:lang w:val="en-US" w:eastAsia="es-419"/>
        </w:rPr>
        <w:t>what time is it?</w:t>
      </w:r>
    </w:p>
    <w:p w14:paraId="34D78614" w14:textId="19AC7C42" w:rsidR="005209A6" w:rsidRDefault="005209A6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Nicky: Hmm, is it </w:t>
      </w:r>
      <w:r w:rsidR="006D08F1"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8 </w:t>
      </w:r>
      <w:r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cyan"/>
          <w:bdr w:val="none" w:sz="0" w:space="0" w:color="auto" w:frame="1"/>
          <w:lang w:val="en-US" w:eastAsia="es-419"/>
        </w:rPr>
        <w:t>o´clock</w:t>
      </w:r>
      <w:r w:rsidR="006D08F1"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cyan"/>
          <w:bdr w:val="none" w:sz="0" w:space="0" w:color="auto" w:frame="1"/>
          <w:lang w:val="en-US" w:eastAsia="es-419"/>
        </w:rPr>
        <w:t>.</w:t>
      </w:r>
    </w:p>
    <w:p w14:paraId="1FCD2BD2" w14:textId="7D4E8BA8" w:rsidR="006D08F1" w:rsidRDefault="006D08F1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lastRenderedPageBreak/>
        <w:t xml:space="preserve">Emily: Thanks, sorry, </w:t>
      </w:r>
      <w:bookmarkStart w:id="0" w:name="_GoBack"/>
      <w:bookmarkEnd w:id="0"/>
      <w:r w:rsidRPr="002306CA">
        <w:rPr>
          <w:rFonts w:ascii="inherit" w:eastAsia="Times New Roman" w:hAnsi="inherit" w:cs="Arial"/>
          <w:color w:val="000000"/>
          <w:spacing w:val="11"/>
          <w:sz w:val="28"/>
          <w:szCs w:val="28"/>
          <w:highlight w:val="green"/>
          <w:bdr w:val="none" w:sz="0" w:space="0" w:color="auto" w:frame="1"/>
          <w:lang w:val="en-US" w:eastAsia="es-419"/>
        </w:rPr>
        <w:t>I´m going to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 </w:t>
      </w:r>
      <w:r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green"/>
          <w:bdr w:val="none" w:sz="0" w:space="0" w:color="auto" w:frame="1"/>
          <w:lang w:val="en-US" w:eastAsia="es-419"/>
        </w:rPr>
        <w:t>studying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>, I have a test, tomorrow.</w:t>
      </w:r>
    </w:p>
    <w:p w14:paraId="4950A7AA" w14:textId="1F674A0F" w:rsidR="006D08F1" w:rsidRDefault="006D08F1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Nicky: Oh, that´s okay, </w:t>
      </w:r>
      <w:r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cyan"/>
          <w:bdr w:val="none" w:sz="0" w:space="0" w:color="auto" w:frame="1"/>
          <w:lang w:val="en-US" w:eastAsia="es-419"/>
        </w:rPr>
        <w:t>good luck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>.</w:t>
      </w:r>
    </w:p>
    <w:p w14:paraId="07DC4574" w14:textId="2ED61B1C" w:rsidR="006D08F1" w:rsidRDefault="006D08F1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Emily: Thanks, </w:t>
      </w:r>
      <w:r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cyan"/>
          <w:bdr w:val="none" w:sz="0" w:space="0" w:color="auto" w:frame="1"/>
          <w:lang w:val="en-US" w:eastAsia="es-419"/>
        </w:rPr>
        <w:t>I love you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>, best friend.</w:t>
      </w:r>
    </w:p>
    <w:p w14:paraId="66DAD28B" w14:textId="72EBA6DD" w:rsidR="006D08F1" w:rsidRDefault="006D08F1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>Nicky: See you soon.</w:t>
      </w:r>
    </w:p>
    <w:p w14:paraId="556D5F4D" w14:textId="5FEDDFEB" w:rsidR="006D08F1" w:rsidRDefault="006D08F1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</w:p>
    <w:p w14:paraId="00E8177F" w14:textId="0F0D1B05" w:rsidR="006D08F1" w:rsidRDefault="006D08F1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green"/>
          <w:bdr w:val="none" w:sz="0" w:space="0" w:color="auto" w:frame="1"/>
          <w:lang w:val="en-US" w:eastAsia="es-419"/>
        </w:rPr>
        <w:t>Verbs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  </w:t>
      </w:r>
    </w:p>
    <w:p w14:paraId="04D25660" w14:textId="7C053763" w:rsidR="006D08F1" w:rsidRDefault="006D08F1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  <w:r w:rsidRPr="006D08F1">
        <w:rPr>
          <w:rFonts w:ascii="inherit" w:eastAsia="Times New Roman" w:hAnsi="inherit" w:cs="Arial"/>
          <w:color w:val="000000"/>
          <w:spacing w:val="11"/>
          <w:sz w:val="28"/>
          <w:szCs w:val="28"/>
          <w:highlight w:val="cyan"/>
          <w:bdr w:val="none" w:sz="0" w:space="0" w:color="auto" w:frame="1"/>
          <w:lang w:val="en-US" w:eastAsia="es-419"/>
        </w:rPr>
        <w:t>Expressions</w:t>
      </w:r>
      <w:r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  <w:t xml:space="preserve"> </w:t>
      </w:r>
    </w:p>
    <w:p w14:paraId="6F2AD510" w14:textId="77777777" w:rsidR="006D08F1" w:rsidRDefault="006D08F1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</w:p>
    <w:p w14:paraId="41563494" w14:textId="77777777" w:rsidR="006D08F1" w:rsidRPr="005209A6" w:rsidRDefault="006D08F1" w:rsidP="005209A6">
      <w:pPr>
        <w:shd w:val="clear" w:color="auto" w:fill="FFFFFF"/>
        <w:spacing w:after="0" w:line="240" w:lineRule="auto"/>
        <w:ind w:firstLine="0"/>
        <w:textAlignment w:val="baseline"/>
        <w:rPr>
          <w:rFonts w:ascii="inherit" w:eastAsia="Times New Roman" w:hAnsi="inherit" w:cs="Arial"/>
          <w:color w:val="000000"/>
          <w:spacing w:val="11"/>
          <w:sz w:val="28"/>
          <w:szCs w:val="28"/>
          <w:bdr w:val="none" w:sz="0" w:space="0" w:color="auto" w:frame="1"/>
          <w:lang w:val="en-US" w:eastAsia="es-419"/>
        </w:rPr>
      </w:pPr>
    </w:p>
    <w:p w14:paraId="472307E0" w14:textId="6EE4232E" w:rsidR="005209A6" w:rsidRPr="005209A6" w:rsidRDefault="005209A6" w:rsidP="005209A6">
      <w:pPr>
        <w:tabs>
          <w:tab w:val="left" w:pos="4042"/>
        </w:tabs>
        <w:rPr>
          <w:rFonts w:ascii="Arial" w:hAnsi="Arial" w:cs="Arial"/>
          <w:szCs w:val="24"/>
          <w:lang w:eastAsia="es-MX"/>
        </w:rPr>
      </w:pPr>
      <w:hyperlink r:id="rId11" w:tgtFrame="_blank" w:history="1">
        <w:r w:rsidRPr="005209A6">
          <w:rPr>
            <w:rFonts w:ascii="inherit" w:eastAsia="Times New Roman" w:hAnsi="inherit" w:cs="Arial"/>
            <w:color w:val="000000"/>
            <w:spacing w:val="11"/>
            <w:sz w:val="27"/>
            <w:szCs w:val="27"/>
            <w:bdr w:val="none" w:sz="0" w:space="0" w:color="auto" w:frame="1"/>
            <w:lang w:val="en-US" w:eastAsia="es-419"/>
          </w:rPr>
          <w:br/>
        </w:r>
      </w:hyperlink>
    </w:p>
    <w:sectPr w:rsidR="005209A6" w:rsidRPr="005209A6" w:rsidSect="007F0504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9925F" w14:textId="77777777" w:rsidR="00B9332E" w:rsidRDefault="00B9332E">
      <w:pPr>
        <w:spacing w:after="0" w:line="240" w:lineRule="auto"/>
      </w:pPr>
      <w:r>
        <w:separator/>
      </w:r>
    </w:p>
  </w:endnote>
  <w:endnote w:type="continuationSeparator" w:id="0">
    <w:p w14:paraId="6B8D5A22" w14:textId="77777777" w:rsidR="00B9332E" w:rsidRDefault="00B9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EFBD4" w14:textId="77777777" w:rsidR="00B9332E" w:rsidRDefault="00B9332E">
      <w:pPr>
        <w:spacing w:after="0" w:line="240" w:lineRule="auto"/>
      </w:pPr>
      <w:r>
        <w:separator/>
      </w:r>
    </w:p>
  </w:footnote>
  <w:footnote w:type="continuationSeparator" w:id="0">
    <w:p w14:paraId="24FA0A96" w14:textId="77777777" w:rsidR="00B9332E" w:rsidRDefault="00B93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2"/>
  </w:num>
  <w:num w:numId="9">
    <w:abstractNumId w:val="19"/>
  </w:num>
  <w:num w:numId="10">
    <w:abstractNumId w:val="17"/>
  </w:num>
  <w:num w:numId="11">
    <w:abstractNumId w:val="16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  <w:num w:numId="16">
    <w:abstractNumId w:val="0"/>
  </w:num>
  <w:num w:numId="17">
    <w:abstractNumId w:val="13"/>
  </w:num>
  <w:num w:numId="18">
    <w:abstractNumId w:val="9"/>
  </w:num>
  <w:num w:numId="19">
    <w:abstractNumId w:val="8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77E4B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2EEE"/>
    <w:rsid w:val="000E619C"/>
    <w:rsid w:val="000E66B1"/>
    <w:rsid w:val="000F52B0"/>
    <w:rsid w:val="00111E48"/>
    <w:rsid w:val="0011360D"/>
    <w:rsid w:val="001156E1"/>
    <w:rsid w:val="00125B66"/>
    <w:rsid w:val="00136470"/>
    <w:rsid w:val="00137254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4E70"/>
    <w:rsid w:val="001A7F0D"/>
    <w:rsid w:val="001B17F5"/>
    <w:rsid w:val="001B20F5"/>
    <w:rsid w:val="001B4E47"/>
    <w:rsid w:val="001C3D50"/>
    <w:rsid w:val="001D59EF"/>
    <w:rsid w:val="001D6653"/>
    <w:rsid w:val="001D6A0E"/>
    <w:rsid w:val="001E0619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04992"/>
    <w:rsid w:val="00212100"/>
    <w:rsid w:val="00215994"/>
    <w:rsid w:val="00217163"/>
    <w:rsid w:val="00221223"/>
    <w:rsid w:val="0022368E"/>
    <w:rsid w:val="00225690"/>
    <w:rsid w:val="002262F3"/>
    <w:rsid w:val="002306CA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E6DE8"/>
    <w:rsid w:val="002F3774"/>
    <w:rsid w:val="002F4162"/>
    <w:rsid w:val="00300219"/>
    <w:rsid w:val="00300812"/>
    <w:rsid w:val="00304FFC"/>
    <w:rsid w:val="00310102"/>
    <w:rsid w:val="003123D1"/>
    <w:rsid w:val="00314775"/>
    <w:rsid w:val="003204CE"/>
    <w:rsid w:val="003234FC"/>
    <w:rsid w:val="003251CD"/>
    <w:rsid w:val="00330451"/>
    <w:rsid w:val="003334A0"/>
    <w:rsid w:val="003337D3"/>
    <w:rsid w:val="003342AF"/>
    <w:rsid w:val="003354D5"/>
    <w:rsid w:val="003363E3"/>
    <w:rsid w:val="00336C35"/>
    <w:rsid w:val="00342694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849CD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1F8B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524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09A6"/>
    <w:rsid w:val="00521DE7"/>
    <w:rsid w:val="00523DF2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971C9"/>
    <w:rsid w:val="00597816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56F1"/>
    <w:rsid w:val="00637002"/>
    <w:rsid w:val="006377EB"/>
    <w:rsid w:val="00644A91"/>
    <w:rsid w:val="00646030"/>
    <w:rsid w:val="006467AA"/>
    <w:rsid w:val="00650D1C"/>
    <w:rsid w:val="0065148B"/>
    <w:rsid w:val="00660D6A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8F1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0BC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D7D91"/>
    <w:rsid w:val="007E35E9"/>
    <w:rsid w:val="007E4D49"/>
    <w:rsid w:val="007E770A"/>
    <w:rsid w:val="007E78FA"/>
    <w:rsid w:val="007F0504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45AA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903A8"/>
    <w:rsid w:val="00992692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1E07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436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32E"/>
    <w:rsid w:val="00B93E23"/>
    <w:rsid w:val="00B951BE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1DCD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1E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086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755E3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06EC6"/>
    <w:rsid w:val="00E10916"/>
    <w:rsid w:val="00E10CBB"/>
    <w:rsid w:val="00E11413"/>
    <w:rsid w:val="00E11A25"/>
    <w:rsid w:val="00E12BCC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CC"/>
    <w:pPr>
      <w:spacing w:after="480"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cs="Times New Roman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</w:pPr>
  </w:style>
  <w:style w:type="paragraph" w:styleId="Tabladeilustraciones">
    <w:name w:val="table of figures"/>
    <w:basedOn w:val="Normal"/>
    <w:next w:val="Normal"/>
    <w:uiPriority w:val="99"/>
    <w:unhideWhenUsed/>
    <w:rsid w:val="00650D1C"/>
  </w:style>
  <w:style w:type="paragraph" w:styleId="TtuloTDC">
    <w:name w:val="TOC Heading"/>
    <w:basedOn w:val="Ttulo1"/>
    <w:next w:val="Normal"/>
    <w:uiPriority w:val="39"/>
    <w:unhideWhenUsed/>
    <w:qFormat/>
    <w:rsid w:val="001D59EF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E061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12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ingtalker.es/blog/spain-es/ingles/62299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187.141.233.82/sistema/ActividadSalon/Cartera.asp?e=enep-00048&amp;c=1674507163&amp;p=46B7219B6631M13255M3104MBA&amp;idMateria=750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717EE7AA-E6E0-47A4-93CD-6FBAA946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EMILY KARINA VAZQUEZ SOSA</cp:lastModifiedBy>
  <cp:revision>2</cp:revision>
  <cp:lastPrinted>2024-02-23T02:00:00Z</cp:lastPrinted>
  <dcterms:created xsi:type="dcterms:W3CDTF">2024-04-11T01:03:00Z</dcterms:created>
  <dcterms:modified xsi:type="dcterms:W3CDTF">2024-04-11T01:03:00Z</dcterms:modified>
</cp:coreProperties>
</file>