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AFB5"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GOBIERNO DEL ESTADO DE COAHUILA DE ZARAGOZA</w:t>
      </w:r>
    </w:p>
    <w:p w14:paraId="2E58ACBD"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SECRETARIA DE EDUCACIÓN </w:t>
      </w:r>
    </w:p>
    <w:p w14:paraId="1AE79D6A" w14:textId="4E20BF71" w:rsidR="009F1595" w:rsidRPr="00450E9A" w:rsidRDefault="009F1595" w:rsidP="00E6296C">
      <w:pPr>
        <w:ind w:left="-20" w:right="-23"/>
        <w:jc w:val="center"/>
        <w:rPr>
          <w:rFonts w:ascii="Times New Roman" w:hAnsi="Times New Roman" w:cs="Times New Roman"/>
          <w:b/>
          <w:bCs/>
          <w:sz w:val="28"/>
          <w:szCs w:val="28"/>
        </w:rPr>
      </w:pPr>
      <w:r w:rsidRPr="00450E9A">
        <w:rPr>
          <w:rFonts w:ascii="Times New Roman" w:hAnsi="Times New Roman" w:cs="Times New Roman"/>
          <w:b/>
          <w:bCs/>
          <w:sz w:val="28"/>
          <w:szCs w:val="28"/>
        </w:rPr>
        <w:t xml:space="preserve">ESCUELA NORMAL DE EDUCACIÓN PREESCOLAR </w:t>
      </w:r>
    </w:p>
    <w:p w14:paraId="428E9B50" w14:textId="595D413E" w:rsidR="009F1595" w:rsidRPr="00450E9A" w:rsidRDefault="009F1595" w:rsidP="00E6296C">
      <w:pPr>
        <w:ind w:left="-20" w:right="-23"/>
        <w:jc w:val="center"/>
        <w:rPr>
          <w:rFonts w:ascii="Times New Roman" w:hAnsi="Times New Roman" w:cs="Times New Roman"/>
          <w:b/>
          <w:bCs/>
          <w:sz w:val="32"/>
          <w:szCs w:val="32"/>
        </w:rPr>
      </w:pPr>
      <w:r w:rsidRPr="00450E9A">
        <w:rPr>
          <w:noProof/>
          <w:sz w:val="22"/>
          <w:szCs w:val="22"/>
        </w:rPr>
        <w:drawing>
          <wp:anchor distT="0" distB="0" distL="114300" distR="114300" simplePos="0" relativeHeight="251658240" behindDoc="0" locked="0" layoutInCell="1" allowOverlap="1" wp14:anchorId="55FDA9B0" wp14:editId="1DB457E2">
            <wp:simplePos x="0" y="0"/>
            <wp:positionH relativeFrom="margin">
              <wp:align>center</wp:align>
            </wp:positionH>
            <wp:positionV relativeFrom="paragraph">
              <wp:posOffset>167640</wp:posOffset>
            </wp:positionV>
            <wp:extent cx="1102995" cy="1455420"/>
            <wp:effectExtent l="0" t="0" r="1905" b="0"/>
            <wp:wrapNone/>
            <wp:docPr id="992044538"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102995" cy="1455420"/>
                    </a:xfrm>
                    <a:prstGeom prst="rect">
                      <a:avLst/>
                    </a:prstGeom>
                    <a:noFill/>
                  </pic:spPr>
                </pic:pic>
              </a:graphicData>
            </a:graphic>
            <wp14:sizeRelH relativeFrom="margin">
              <wp14:pctWidth>0</wp14:pctWidth>
            </wp14:sizeRelH>
            <wp14:sizeRelV relativeFrom="margin">
              <wp14:pctHeight>0</wp14:pctHeight>
            </wp14:sizeRelV>
          </wp:anchor>
        </w:drawing>
      </w:r>
    </w:p>
    <w:p w14:paraId="73E9218E" w14:textId="77777777" w:rsidR="009F1595" w:rsidRPr="00450E9A" w:rsidRDefault="009F1595" w:rsidP="00E6296C">
      <w:pPr>
        <w:ind w:left="-20" w:right="-23"/>
        <w:jc w:val="center"/>
        <w:rPr>
          <w:rFonts w:ascii="Times New Roman" w:hAnsi="Times New Roman" w:cs="Times New Roman"/>
          <w:b/>
          <w:bCs/>
          <w:sz w:val="32"/>
          <w:szCs w:val="32"/>
        </w:rPr>
      </w:pPr>
    </w:p>
    <w:p w14:paraId="3A6A186C" w14:textId="77777777" w:rsidR="009F1595" w:rsidRPr="00450E9A" w:rsidRDefault="009F1595" w:rsidP="00E6296C">
      <w:pPr>
        <w:ind w:right="-23"/>
        <w:rPr>
          <w:rFonts w:ascii="Times New Roman" w:hAnsi="Times New Roman" w:cs="Times New Roman"/>
          <w:b/>
          <w:bCs/>
          <w:sz w:val="32"/>
          <w:szCs w:val="32"/>
        </w:rPr>
      </w:pPr>
    </w:p>
    <w:p w14:paraId="4743DC96" w14:textId="39D1A314" w:rsidR="009F1595" w:rsidRPr="00450E9A" w:rsidRDefault="009F1595" w:rsidP="00E6296C">
      <w:pPr>
        <w:ind w:right="-23"/>
        <w:rPr>
          <w:rFonts w:ascii="Times New Roman" w:hAnsi="Times New Roman" w:cs="Times New Roman"/>
          <w:b/>
          <w:bCs/>
          <w:sz w:val="28"/>
          <w:szCs w:val="28"/>
        </w:rPr>
      </w:pPr>
      <w:r w:rsidRPr="00450E9A">
        <w:rPr>
          <w:rFonts w:ascii="Times New Roman" w:hAnsi="Times New Roman" w:cs="Times New Roman"/>
          <w:b/>
          <w:bCs/>
          <w:sz w:val="32"/>
          <w:szCs w:val="32"/>
        </w:rPr>
        <w:t xml:space="preserve"> </w:t>
      </w:r>
      <w:r w:rsidRPr="00450E9A">
        <w:rPr>
          <w:rFonts w:ascii="Times New Roman" w:hAnsi="Times New Roman" w:cs="Times New Roman"/>
          <w:b/>
          <w:bCs/>
          <w:sz w:val="28"/>
          <w:szCs w:val="28"/>
        </w:rPr>
        <w:t xml:space="preserve"> </w:t>
      </w:r>
    </w:p>
    <w:p w14:paraId="4083AF7F" w14:textId="77777777" w:rsidR="009F1595" w:rsidRPr="00450E9A" w:rsidRDefault="009F1595" w:rsidP="00E6296C">
      <w:pPr>
        <w:ind w:right="-23"/>
        <w:rPr>
          <w:rFonts w:ascii="Times New Roman" w:hAnsi="Times New Roman" w:cs="Times New Roman"/>
          <w:b/>
          <w:bCs/>
          <w:sz w:val="32"/>
          <w:szCs w:val="32"/>
        </w:rPr>
      </w:pPr>
    </w:p>
    <w:p w14:paraId="1172455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TÍTULO DEL TRABAJO</w:t>
      </w:r>
    </w:p>
    <w:p w14:paraId="428906D4" w14:textId="46D9E747" w:rsidR="009F1595" w:rsidRPr="00450E9A" w:rsidRDefault="009F1595" w:rsidP="00DB77B6">
      <w:pPr>
        <w:ind w:left="-20" w:right="-23"/>
        <w:jc w:val="center"/>
        <w:rPr>
          <w:rFonts w:ascii="Times New Roman" w:hAnsi="Times New Roman" w:cs="Times New Roman"/>
        </w:rPr>
      </w:pPr>
      <w:r w:rsidRPr="00450E9A">
        <w:rPr>
          <w:rFonts w:ascii="Times New Roman" w:hAnsi="Times New Roman" w:cs="Times New Roman"/>
        </w:rPr>
        <w:t>“TÓPICO</w:t>
      </w:r>
      <w:r w:rsidR="00D3456E">
        <w:rPr>
          <w:rFonts w:ascii="Times New Roman" w:hAnsi="Times New Roman" w:cs="Times New Roman"/>
        </w:rPr>
        <w:t>S</w:t>
      </w:r>
      <w:r w:rsidRPr="00450E9A">
        <w:rPr>
          <w:rFonts w:ascii="Times New Roman" w:hAnsi="Times New Roman" w:cs="Times New Roman"/>
        </w:rPr>
        <w:t>”</w:t>
      </w:r>
    </w:p>
    <w:p w14:paraId="66E08749" w14:textId="35CB8EC8" w:rsidR="009F1595" w:rsidRPr="00450E9A" w:rsidRDefault="009F1595" w:rsidP="00DB77B6">
      <w:pPr>
        <w:ind w:right="-23"/>
        <w:jc w:val="center"/>
        <w:rPr>
          <w:rFonts w:ascii="Times New Roman" w:hAnsi="Times New Roman" w:cs="Times New Roman"/>
          <w:b/>
          <w:bCs/>
        </w:rPr>
      </w:pPr>
      <w:r w:rsidRPr="00450E9A">
        <w:rPr>
          <w:rFonts w:ascii="Times New Roman" w:hAnsi="Times New Roman" w:cs="Times New Roman"/>
          <w:b/>
          <w:bCs/>
        </w:rPr>
        <w:t>PRESENTADO POR:</w:t>
      </w:r>
    </w:p>
    <w:p w14:paraId="4EB2E2D8" w14:textId="5035930D" w:rsidR="009F1595" w:rsidRPr="00450E9A" w:rsidRDefault="009F1595" w:rsidP="00E6296C">
      <w:pPr>
        <w:ind w:left="-20" w:right="-23"/>
        <w:rPr>
          <w:rFonts w:ascii="Times New Roman" w:hAnsi="Times New Roman" w:cs="Times New Roman"/>
        </w:rPr>
      </w:pPr>
      <w:r w:rsidRPr="00450E9A">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2F962955" wp14:editId="3EDA4BF7">
                <wp:simplePos x="0" y="0"/>
                <wp:positionH relativeFrom="column">
                  <wp:posOffset>3270885</wp:posOffset>
                </wp:positionH>
                <wp:positionV relativeFrom="paragraph">
                  <wp:posOffset>62865</wp:posOffset>
                </wp:positionV>
                <wp:extent cx="3280782" cy="1851660"/>
                <wp:effectExtent l="0" t="0" r="1524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80782" cy="1851660"/>
                        </a:xfrm>
                        <a:prstGeom prst="rect">
                          <a:avLst/>
                        </a:prstGeom>
                        <a:solidFill>
                          <a:srgbClr val="FFFFFF"/>
                        </a:solidFill>
                        <a:ln w="9525">
                          <a:solidFill>
                            <a:schemeClr val="bg1"/>
                          </a:solidFill>
                          <a:miter/>
                        </a:ln>
                      </wps:spPr>
                      <wps:txb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F962955" id="Cuadro de texto 2" o:spid="_x0000_s1026" style="position:absolute;left:0;text-align:left;margin-left:257.55pt;margin-top:4.95pt;width:258.35pt;height:145.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" strokecolor="white [3212]">
                <v:textbox>
                  <w:txbxContent>
                    <w:p w14:paraId="3F5CC00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Maria Fernanda Martinez Hernandez #15</w:t>
                      </w:r>
                    </w:p>
                    <w:p w14:paraId="643F4A4B"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Litzy Selene Casas Uresti #03</w:t>
                      </w:r>
                    </w:p>
                    <w:p w14:paraId="6B120E36"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Angela Guadalupe Acosta Lopez #13</w:t>
                      </w:r>
                    </w:p>
                    <w:p w14:paraId="2EB82E32"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Gabriela Zertuche Betancourt #28</w:t>
                      </w:r>
                    </w:p>
                    <w:p w14:paraId="6AD10250"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Jimena Patricia Martinez Martinez #16</w:t>
                      </w:r>
                    </w:p>
                    <w:p w14:paraId="6F52A235" w14:textId="77777777" w:rsidR="008A1CCF" w:rsidRPr="000D007E" w:rsidRDefault="008A1CCF" w:rsidP="008A1CCF">
                      <w:pPr>
                        <w:spacing w:line="256" w:lineRule="auto"/>
                        <w:jc w:val="right"/>
                        <w:rPr>
                          <w:rFonts w:ascii="Times New Roman" w:hAnsi="Times New Roman" w:cs="Times New Roman"/>
                        </w:rPr>
                      </w:pPr>
                      <w:r w:rsidRPr="000D007E">
                        <w:rPr>
                          <w:rFonts w:ascii="Times New Roman" w:hAnsi="Times New Roman" w:cs="Times New Roman"/>
                        </w:rPr>
                        <w:t>Ana Carolina Siller Dávila #27</w:t>
                      </w:r>
                    </w:p>
                    <w:p w14:paraId="5025C1DD" w14:textId="77777777" w:rsidR="008A1CCF" w:rsidRPr="000D007E" w:rsidRDefault="008A1CCF" w:rsidP="008A1CCF">
                      <w:pPr>
                        <w:spacing w:line="256" w:lineRule="auto"/>
                        <w:rPr>
                          <w:rFonts w:ascii="Aptos" w:hAnsi="Aptos"/>
                        </w:rPr>
                      </w:pPr>
                      <w:r w:rsidRPr="000D007E">
                        <w:rPr>
                          <w:rFonts w:ascii="Aptos" w:hAnsi="Aptos"/>
                        </w:rPr>
                        <w:t> </w:t>
                      </w:r>
                    </w:p>
                  </w:txbxContent>
                </v:textbox>
                <w10:wrap type="square"/>
              </v:rect>
            </w:pict>
          </mc:Fallback>
        </mc:AlternateContent>
      </w:r>
      <w:r w:rsidRPr="00450E9A">
        <w:rPr>
          <w:rFonts w:ascii="Times New Roman" w:hAnsi="Times New Roman" w:cs="Times New Roman"/>
        </w:rPr>
        <w:t>Paulina Ortiz Morales #23</w:t>
      </w:r>
    </w:p>
    <w:p w14:paraId="129D5194" w14:textId="33C82E67"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Paola Regina Charles Castilleja #04</w:t>
      </w:r>
    </w:p>
    <w:p w14:paraId="4F11141E" w14:textId="53767E46"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Blanca Isela De la Cruz Saucedo #05</w:t>
      </w:r>
    </w:p>
    <w:p w14:paraId="08634AC4" w14:textId="129B96F1"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Teresita Ayala </w:t>
      </w:r>
      <w:r w:rsidR="3C9C3C3C" w:rsidRPr="3C9C3C3C">
        <w:rPr>
          <w:rFonts w:ascii="Times New Roman" w:hAnsi="Times New Roman" w:cs="Times New Roman"/>
        </w:rPr>
        <w:t>Ávila</w:t>
      </w:r>
      <w:r w:rsidRPr="00450E9A">
        <w:rPr>
          <w:rFonts w:ascii="Times New Roman" w:hAnsi="Times New Roman" w:cs="Times New Roman"/>
        </w:rPr>
        <w:t xml:space="preserve"> #01</w:t>
      </w:r>
    </w:p>
    <w:p w14:paraId="097F843D" w14:textId="2DAE8495" w:rsidR="009F1595" w:rsidRPr="00450E9A" w:rsidRDefault="009F1595" w:rsidP="00E6296C">
      <w:pPr>
        <w:ind w:left="-20" w:right="-23"/>
        <w:jc w:val="both"/>
        <w:rPr>
          <w:rFonts w:ascii="Times New Roman" w:hAnsi="Times New Roman" w:cs="Times New Roman"/>
        </w:rPr>
      </w:pPr>
      <w:r w:rsidRPr="00450E9A">
        <w:rPr>
          <w:rFonts w:ascii="Times New Roman" w:hAnsi="Times New Roman" w:cs="Times New Roman"/>
        </w:rPr>
        <w:t>Daniela Saucedo Mata #26</w:t>
      </w:r>
    </w:p>
    <w:p w14:paraId="5D978180" w14:textId="25A3DC70" w:rsidR="009F1595" w:rsidRDefault="009F1595" w:rsidP="00E6296C">
      <w:pPr>
        <w:ind w:left="-20" w:right="-23"/>
        <w:jc w:val="both"/>
        <w:rPr>
          <w:rFonts w:ascii="Times New Roman" w:hAnsi="Times New Roman" w:cs="Times New Roman"/>
        </w:rPr>
      </w:pPr>
      <w:r w:rsidRPr="00450E9A">
        <w:rPr>
          <w:rFonts w:ascii="Times New Roman" w:hAnsi="Times New Roman" w:cs="Times New Roman"/>
        </w:rPr>
        <w:t xml:space="preserve">Angela Graciela </w:t>
      </w:r>
      <w:r w:rsidR="35F59264" w:rsidRPr="35F59264">
        <w:rPr>
          <w:rFonts w:ascii="Times New Roman" w:hAnsi="Times New Roman" w:cs="Times New Roman"/>
        </w:rPr>
        <w:t>González</w:t>
      </w:r>
      <w:r w:rsidRPr="00450E9A">
        <w:rPr>
          <w:rFonts w:ascii="Times New Roman" w:hAnsi="Times New Roman" w:cs="Times New Roman"/>
        </w:rPr>
        <w:t xml:space="preserve"> Cuevas #</w:t>
      </w:r>
      <w:r w:rsidR="35F59264" w:rsidRPr="35F59264">
        <w:rPr>
          <w:rFonts w:ascii="Times New Roman" w:hAnsi="Times New Roman" w:cs="Times New Roman"/>
        </w:rPr>
        <w:t>11</w:t>
      </w:r>
    </w:p>
    <w:p w14:paraId="7E5529FB" w14:textId="081C2F83" w:rsidR="009F1595" w:rsidRDefault="002D4A09" w:rsidP="00E6296C">
      <w:pPr>
        <w:ind w:left="-20" w:right="-23"/>
        <w:jc w:val="both"/>
        <w:rPr>
          <w:rFonts w:ascii="Times New Roman" w:hAnsi="Times New Roman" w:cs="Times New Roman"/>
        </w:rPr>
      </w:pPr>
      <w:r>
        <w:rPr>
          <w:rFonts w:ascii="Times New Roman" w:hAnsi="Times New Roman" w:cs="Times New Roman"/>
        </w:rPr>
        <w:t xml:space="preserve">Evelyn Johana </w:t>
      </w:r>
      <w:r w:rsidR="3BCA1BEE" w:rsidRPr="3BCA1BEE">
        <w:rPr>
          <w:rFonts w:ascii="Times New Roman" w:hAnsi="Times New Roman" w:cs="Times New Roman"/>
        </w:rPr>
        <w:t>Medellín</w:t>
      </w:r>
      <w:r>
        <w:rPr>
          <w:rFonts w:ascii="Times New Roman" w:hAnsi="Times New Roman" w:cs="Times New Roman"/>
        </w:rPr>
        <w:t xml:space="preserve"> Cordero #17</w:t>
      </w:r>
      <w:r w:rsidR="3BCA1BEE" w:rsidRPr="3BCA1BEE">
        <w:rPr>
          <w:rFonts w:ascii="Times New Roman" w:hAnsi="Times New Roman" w:cs="Times New Roman"/>
        </w:rPr>
        <w:t xml:space="preserve"> </w:t>
      </w:r>
    </w:p>
    <w:p w14:paraId="679FC810" w14:textId="77777777" w:rsidR="00C52945" w:rsidRPr="00C52945" w:rsidRDefault="00C52945" w:rsidP="00E6296C">
      <w:pPr>
        <w:ind w:left="-20" w:right="-23"/>
        <w:rPr>
          <w:rFonts w:ascii="Times New Roman" w:hAnsi="Times New Roman" w:cs="Times New Roman"/>
        </w:rPr>
      </w:pPr>
    </w:p>
    <w:p w14:paraId="3FB564D1" w14:textId="3ADAFE28"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MAESTRO DEL CURSO: </w:t>
      </w:r>
    </w:p>
    <w:p w14:paraId="2CE9726E" w14:textId="77777777" w:rsidR="009F1595" w:rsidRPr="00450E9A" w:rsidRDefault="009F1595" w:rsidP="00E6296C">
      <w:pPr>
        <w:ind w:left="-20" w:right="-23"/>
        <w:jc w:val="center"/>
        <w:rPr>
          <w:rFonts w:ascii="Times New Roman" w:hAnsi="Times New Roman" w:cs="Times New Roman"/>
        </w:rPr>
      </w:pPr>
      <w:r w:rsidRPr="00450E9A">
        <w:rPr>
          <w:rFonts w:ascii="Times New Roman" w:hAnsi="Times New Roman" w:cs="Times New Roman"/>
        </w:rPr>
        <w:t>GRACIANO MONTOYA HOYOS</w:t>
      </w:r>
    </w:p>
    <w:p w14:paraId="560A1656" w14:textId="0CCDD265" w:rsidR="009F1595" w:rsidRPr="00450E9A" w:rsidRDefault="009F1595" w:rsidP="00E6296C">
      <w:pPr>
        <w:ind w:left="-20" w:right="-23"/>
        <w:jc w:val="center"/>
        <w:rPr>
          <w:rFonts w:ascii="Times New Roman" w:hAnsi="Times New Roman" w:cs="Times New Roman"/>
          <w:sz w:val="22"/>
          <w:szCs w:val="22"/>
        </w:rPr>
      </w:pPr>
    </w:p>
    <w:p w14:paraId="5C07BA2E"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INTERCULTURALIDAD CRÍTICA Y ATENCIÓN DE LA DIVERSIDAD</w:t>
      </w:r>
    </w:p>
    <w:p w14:paraId="2F7E67DB"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LICENCIATURA EN EDUCACIÓN PREESCOLAR</w:t>
      </w:r>
    </w:p>
    <w:p w14:paraId="7BEBD2F1" w14:textId="77777777" w:rsidR="009F1595" w:rsidRPr="00450E9A" w:rsidRDefault="009F1595" w:rsidP="00E6296C">
      <w:pPr>
        <w:ind w:left="-20" w:right="-23"/>
        <w:jc w:val="center"/>
        <w:rPr>
          <w:rFonts w:ascii="Times New Roman" w:hAnsi="Times New Roman" w:cs="Times New Roman"/>
          <w:b/>
          <w:bCs/>
        </w:rPr>
      </w:pPr>
      <w:r w:rsidRPr="00450E9A">
        <w:rPr>
          <w:rFonts w:ascii="Times New Roman" w:hAnsi="Times New Roman" w:cs="Times New Roman"/>
          <w:b/>
          <w:bCs/>
        </w:rPr>
        <w:t xml:space="preserve">SALTILLO, COAHUILA DE ZARAGOZA                                                                </w:t>
      </w:r>
    </w:p>
    <w:p w14:paraId="67E6F69C" w14:textId="343846B9" w:rsidR="009C0DE9" w:rsidRDefault="009F1595" w:rsidP="009C0DE9">
      <w:pPr>
        <w:ind w:left="-20" w:right="-23"/>
        <w:jc w:val="center"/>
        <w:rPr>
          <w:rFonts w:ascii="Times New Roman" w:hAnsi="Times New Roman" w:cs="Times New Roman"/>
          <w:b/>
          <w:bCs/>
        </w:rPr>
      </w:pPr>
      <w:r w:rsidRPr="00450E9A">
        <w:rPr>
          <w:rFonts w:ascii="Times New Roman" w:hAnsi="Times New Roman" w:cs="Times New Roman"/>
          <w:b/>
          <w:bCs/>
        </w:rPr>
        <w:t>MAYO  202</w:t>
      </w:r>
      <w:r w:rsidR="008E11E2">
        <w:rPr>
          <w:rFonts w:ascii="Times New Roman" w:hAnsi="Times New Roman" w:cs="Times New Roman"/>
          <w:b/>
          <w:bCs/>
        </w:rPr>
        <w:t>4</w:t>
      </w:r>
      <w:r w:rsidR="009C0DE9">
        <w:rPr>
          <w:rFonts w:ascii="Times New Roman" w:hAnsi="Times New Roman" w:cs="Times New Roman"/>
          <w:b/>
          <w:bCs/>
        </w:rPr>
        <w:br w:type="page"/>
      </w:r>
    </w:p>
    <w:sdt>
      <w:sdtPr>
        <w:rPr>
          <w:rFonts w:asciiTheme="minorHAnsi" w:eastAsiaTheme="minorEastAsia" w:hAnsiTheme="minorHAnsi" w:cstheme="minorBidi"/>
          <w:color w:val="auto"/>
          <w:sz w:val="24"/>
          <w:szCs w:val="24"/>
          <w:lang w:eastAsia="ja-JP"/>
        </w:rPr>
        <w:id w:val="-1963798704"/>
        <w:docPartObj>
          <w:docPartGallery w:val="Table of Contents"/>
          <w:docPartUnique/>
        </w:docPartObj>
      </w:sdtPr>
      <w:sdtEndPr>
        <w:rPr>
          <w:b/>
          <w:bCs/>
        </w:rPr>
      </w:sdtEndPr>
      <w:sdtContent>
        <w:p w14:paraId="228FA64D" w14:textId="03183D89" w:rsidR="009C0DE9" w:rsidRPr="00C605F4" w:rsidRDefault="00C605F4">
          <w:pPr>
            <w:pStyle w:val="TtuloTDC"/>
            <w:rPr>
              <w:rFonts w:ascii="Times New Roman" w:hAnsi="Times New Roman" w:cs="Times New Roman"/>
            </w:rPr>
          </w:pPr>
          <w:r>
            <w:rPr>
              <w:rFonts w:ascii="Times New Roman" w:hAnsi="Times New Roman" w:cs="Times New Roman"/>
            </w:rPr>
            <w:t>Í</w:t>
          </w:r>
          <w:r w:rsidR="008E5E1C">
            <w:rPr>
              <w:rFonts w:ascii="Times New Roman" w:hAnsi="Times New Roman" w:cs="Times New Roman"/>
            </w:rPr>
            <w:t>NDICE</w:t>
          </w:r>
        </w:p>
        <w:p w14:paraId="5A9F16EE" w14:textId="3315A240" w:rsidR="00C605F4" w:rsidRPr="00C605F4" w:rsidRDefault="009C0DE9">
          <w:pPr>
            <w:pStyle w:val="TDC1"/>
            <w:tabs>
              <w:tab w:val="left" w:pos="480"/>
              <w:tab w:val="right" w:leader="dot" w:pos="9350"/>
            </w:tabs>
            <w:rPr>
              <w:rFonts w:ascii="Times New Roman" w:hAnsi="Times New Roman" w:cs="Times New Roman"/>
              <w:noProof/>
              <w:kern w:val="2"/>
              <w:lang w:eastAsia="es-MX"/>
              <w14:ligatures w14:val="standardContextual"/>
            </w:rPr>
          </w:pPr>
          <w:r w:rsidRPr="00C605F4">
            <w:rPr>
              <w:rFonts w:ascii="Times New Roman" w:hAnsi="Times New Roman" w:cs="Times New Roman"/>
            </w:rPr>
            <w:fldChar w:fldCharType="begin"/>
          </w:r>
          <w:r w:rsidRPr="00C605F4">
            <w:rPr>
              <w:rFonts w:ascii="Times New Roman" w:hAnsi="Times New Roman" w:cs="Times New Roman"/>
            </w:rPr>
            <w:instrText xml:space="preserve"> TOC \o "1-3" \h \z \u </w:instrText>
          </w:r>
          <w:r w:rsidRPr="00C605F4">
            <w:rPr>
              <w:rFonts w:ascii="Times New Roman" w:hAnsi="Times New Roman" w:cs="Times New Roman"/>
            </w:rPr>
            <w:fldChar w:fldCharType="separate"/>
          </w:r>
          <w:hyperlink w:anchor="_Toc167563779" w:history="1">
            <w:r w:rsidR="00C605F4" w:rsidRPr="00C605F4">
              <w:rPr>
                <w:rStyle w:val="Hipervnculo"/>
                <w:rFonts w:ascii="Times New Roman" w:hAnsi="Times New Roman" w:cs="Times New Roman"/>
                <w:noProof/>
              </w:rPr>
              <w:t>1.</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_Toc167563779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1</w:t>
            </w:r>
            <w:r w:rsidR="00C605F4" w:rsidRPr="00C605F4">
              <w:rPr>
                <w:rFonts w:ascii="Times New Roman" w:hAnsi="Times New Roman" w:cs="Times New Roman"/>
                <w:noProof/>
                <w:webHidden/>
              </w:rPr>
              <w:fldChar w:fldCharType="end"/>
            </w:r>
          </w:hyperlink>
        </w:p>
        <w:p w14:paraId="243F860C" w14:textId="1051701C"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0" w:history="1">
            <w:r w:rsidR="00C605F4" w:rsidRPr="00C605F4">
              <w:rPr>
                <w:rStyle w:val="Hipervnculo"/>
                <w:rFonts w:ascii="Times New Roman" w:hAnsi="Times New Roman" w:cs="Times New Roman"/>
                <w:noProof/>
              </w:rPr>
              <w:t>2.</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El rol de la escuela como comunidad de aprendizaje en función a su contexto y de la política educativa internacional y nacional.</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_Toc167563780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1</w:t>
            </w:r>
            <w:r w:rsidR="00C605F4" w:rsidRPr="00C605F4">
              <w:rPr>
                <w:rFonts w:ascii="Times New Roman" w:hAnsi="Times New Roman" w:cs="Times New Roman"/>
                <w:noProof/>
                <w:webHidden/>
              </w:rPr>
              <w:fldChar w:fldCharType="end"/>
            </w:r>
          </w:hyperlink>
        </w:p>
        <w:p w14:paraId="34064F2E" w14:textId="5B1A3D09"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1" w:history="1">
            <w:r w:rsidR="00C605F4" w:rsidRPr="00C605F4">
              <w:rPr>
                <w:rStyle w:val="Hipervnculo"/>
                <w:rFonts w:ascii="Times New Roman" w:hAnsi="Times New Roman" w:cs="Times New Roman"/>
                <w:noProof/>
              </w:rPr>
              <w:t>3.</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La función docente en el impulso de la transformación.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_Toc167563781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2</w:t>
            </w:r>
            <w:r w:rsidR="00C605F4" w:rsidRPr="00C605F4">
              <w:rPr>
                <w:rFonts w:ascii="Times New Roman" w:hAnsi="Times New Roman" w:cs="Times New Roman"/>
                <w:noProof/>
                <w:webHidden/>
              </w:rPr>
              <w:fldChar w:fldCharType="end"/>
            </w:r>
          </w:hyperlink>
        </w:p>
        <w:p w14:paraId="711862DD" w14:textId="1A85ADC4"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2" w:history="1">
            <w:r w:rsidR="00C605F4" w:rsidRPr="00C605F4">
              <w:rPr>
                <w:rStyle w:val="Hipervnculo"/>
                <w:rFonts w:ascii="Times New Roman" w:hAnsi="Times New Roman" w:cs="Times New Roman"/>
                <w:noProof/>
              </w:rPr>
              <w:t>4.</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Barrio, comunidad, colonia, pueblo, “contextualizar la interculturalidad”</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_Toc167563782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2</w:t>
            </w:r>
            <w:r w:rsidR="00C605F4" w:rsidRPr="00C605F4">
              <w:rPr>
                <w:rFonts w:ascii="Times New Roman" w:hAnsi="Times New Roman" w:cs="Times New Roman"/>
                <w:noProof/>
                <w:webHidden/>
              </w:rPr>
              <w:fldChar w:fldCharType="end"/>
            </w:r>
          </w:hyperlink>
        </w:p>
        <w:p w14:paraId="4F95993E" w14:textId="5A76D1E1"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3" w:history="1">
            <w:r w:rsidR="00C605F4" w:rsidRPr="00C605F4">
              <w:rPr>
                <w:rStyle w:val="Hipervnculo"/>
                <w:rFonts w:ascii="Times New Roman" w:hAnsi="Times New Roman" w:cs="Times New Roman"/>
                <w:noProof/>
              </w:rPr>
              <w:t>5.</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Principales desafíos para el desarrollo de escuelas interculturales, inclusivas y con equidad.</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_Toc167563783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3</w:t>
            </w:r>
            <w:r w:rsidR="00C605F4" w:rsidRPr="00C605F4">
              <w:rPr>
                <w:rFonts w:ascii="Times New Roman" w:hAnsi="Times New Roman" w:cs="Times New Roman"/>
                <w:noProof/>
                <w:webHidden/>
              </w:rPr>
              <w:fldChar w:fldCharType="end"/>
            </w:r>
          </w:hyperlink>
        </w:p>
        <w:p w14:paraId="3924BB29" w14:textId="40E38EEB"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4" w:history="1">
            <w:r w:rsidR="00C605F4" w:rsidRPr="00C605F4">
              <w:rPr>
                <w:rStyle w:val="Hipervnculo"/>
                <w:rFonts w:ascii="Times New Roman" w:hAnsi="Times New Roman" w:cs="Times New Roman"/>
                <w:noProof/>
              </w:rPr>
              <w:t>6.</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La participación de la familia, la escuela y la comunidad en los procesos de inclusión: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_Toc167563784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3</w:t>
            </w:r>
            <w:r w:rsidR="00C605F4" w:rsidRPr="00C605F4">
              <w:rPr>
                <w:rFonts w:ascii="Times New Roman" w:hAnsi="Times New Roman" w:cs="Times New Roman"/>
                <w:noProof/>
                <w:webHidden/>
              </w:rPr>
              <w:fldChar w:fldCharType="end"/>
            </w:r>
          </w:hyperlink>
        </w:p>
        <w:p w14:paraId="512CF35A" w14:textId="68CD0A5E"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5" w:history="1">
            <w:r w:rsidR="00C605F4" w:rsidRPr="00C605F4">
              <w:rPr>
                <w:rStyle w:val="Hipervnculo"/>
                <w:rFonts w:ascii="Times New Roman" w:hAnsi="Times New Roman" w:cs="Times New Roman"/>
                <w:noProof/>
              </w:rPr>
              <w:t>7.</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Distingan ¿cuáles son las categorías, variables o elementos que están implicados (siempre hay más de una)?</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_Toc167563785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4</w:t>
            </w:r>
            <w:r w:rsidR="00C605F4" w:rsidRPr="00C605F4">
              <w:rPr>
                <w:rFonts w:ascii="Times New Roman" w:hAnsi="Times New Roman" w:cs="Times New Roman"/>
                <w:noProof/>
                <w:webHidden/>
              </w:rPr>
              <w:fldChar w:fldCharType="end"/>
            </w:r>
          </w:hyperlink>
        </w:p>
        <w:p w14:paraId="4480AD45" w14:textId="06D0FF3F"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6" w:history="1">
            <w:r w:rsidR="00C605F4" w:rsidRPr="00C605F4">
              <w:rPr>
                <w:rStyle w:val="Hipervnculo"/>
                <w:rFonts w:ascii="Times New Roman" w:hAnsi="Times New Roman" w:cs="Times New Roman"/>
                <w:noProof/>
              </w:rPr>
              <w:t>8.</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Consideren las características propias de la categoría, variable o elementos para proceder a examinarlas en varios niveles de análisis y determinar las relaciones existentes.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_Toc167563786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5</w:t>
            </w:r>
            <w:r w:rsidR="00C605F4" w:rsidRPr="00C605F4">
              <w:rPr>
                <w:rFonts w:ascii="Times New Roman" w:hAnsi="Times New Roman" w:cs="Times New Roman"/>
                <w:noProof/>
                <w:webHidden/>
              </w:rPr>
              <w:fldChar w:fldCharType="end"/>
            </w:r>
          </w:hyperlink>
        </w:p>
        <w:p w14:paraId="17840749" w14:textId="17783CC1" w:rsidR="00C605F4" w:rsidRPr="00C605F4" w:rsidRDefault="00042FF4">
          <w:pPr>
            <w:pStyle w:val="TDC1"/>
            <w:tabs>
              <w:tab w:val="left" w:pos="480"/>
              <w:tab w:val="right" w:leader="dot" w:pos="9350"/>
            </w:tabs>
            <w:rPr>
              <w:rFonts w:ascii="Times New Roman" w:hAnsi="Times New Roman" w:cs="Times New Roman"/>
              <w:noProof/>
              <w:kern w:val="2"/>
              <w:lang w:eastAsia="es-MX"/>
              <w14:ligatures w14:val="standardContextual"/>
            </w:rPr>
          </w:pPr>
          <w:hyperlink w:anchor="_Toc167563787" w:history="1">
            <w:r w:rsidR="00C605F4" w:rsidRPr="00C605F4">
              <w:rPr>
                <w:rStyle w:val="Hipervnculo"/>
                <w:rFonts w:ascii="Times New Roman" w:hAnsi="Times New Roman" w:cs="Times New Roman"/>
                <w:noProof/>
              </w:rPr>
              <w:t>9.</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Cuestionen e interroguen constante de las distintas interacciones que se establecen entre categoría, variable o elementos.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_Toc167563787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5</w:t>
            </w:r>
            <w:r w:rsidR="00C605F4" w:rsidRPr="00C605F4">
              <w:rPr>
                <w:rFonts w:ascii="Times New Roman" w:hAnsi="Times New Roman" w:cs="Times New Roman"/>
                <w:noProof/>
                <w:webHidden/>
              </w:rPr>
              <w:fldChar w:fldCharType="end"/>
            </w:r>
          </w:hyperlink>
        </w:p>
        <w:p w14:paraId="3F183F7B" w14:textId="1403A6D5" w:rsidR="00C605F4" w:rsidRPr="00C605F4" w:rsidRDefault="00042F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8" w:history="1">
            <w:r w:rsidR="00C605F4" w:rsidRPr="00C605F4">
              <w:rPr>
                <w:rStyle w:val="Hipervnculo"/>
                <w:rFonts w:ascii="Times New Roman" w:hAnsi="Times New Roman" w:cs="Times New Roman"/>
                <w:noProof/>
              </w:rPr>
              <w:t>10.</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Identifiquen algunas de las dimensiones implicadas, de manera que también sean cuestionadas.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_Toc167563788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6</w:t>
            </w:r>
            <w:r w:rsidR="00C605F4" w:rsidRPr="00C605F4">
              <w:rPr>
                <w:rFonts w:ascii="Times New Roman" w:hAnsi="Times New Roman" w:cs="Times New Roman"/>
                <w:noProof/>
                <w:webHidden/>
              </w:rPr>
              <w:fldChar w:fldCharType="end"/>
            </w:r>
          </w:hyperlink>
        </w:p>
        <w:p w14:paraId="204821DC" w14:textId="7EA388C4" w:rsidR="00C605F4" w:rsidRPr="00C605F4" w:rsidRDefault="00042F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89" w:history="1">
            <w:r w:rsidR="00C605F4" w:rsidRPr="00C605F4">
              <w:rPr>
                <w:rStyle w:val="Hipervnculo"/>
                <w:rFonts w:ascii="Times New Roman" w:hAnsi="Times New Roman" w:cs="Times New Roman"/>
                <w:noProof/>
              </w:rPr>
              <w:t>11.</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Conclusión</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_Toc167563789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7</w:t>
            </w:r>
            <w:r w:rsidR="00C605F4" w:rsidRPr="00C605F4">
              <w:rPr>
                <w:rFonts w:ascii="Times New Roman" w:hAnsi="Times New Roman" w:cs="Times New Roman"/>
                <w:noProof/>
                <w:webHidden/>
              </w:rPr>
              <w:fldChar w:fldCharType="end"/>
            </w:r>
          </w:hyperlink>
        </w:p>
        <w:p w14:paraId="0A47B60A" w14:textId="3BBE909B" w:rsidR="00C605F4" w:rsidRPr="00C605F4" w:rsidRDefault="00042FF4">
          <w:pPr>
            <w:pStyle w:val="TDC1"/>
            <w:tabs>
              <w:tab w:val="left" w:pos="720"/>
              <w:tab w:val="right" w:leader="dot" w:pos="9350"/>
            </w:tabs>
            <w:rPr>
              <w:rFonts w:ascii="Times New Roman" w:hAnsi="Times New Roman" w:cs="Times New Roman"/>
              <w:noProof/>
              <w:kern w:val="2"/>
              <w:lang w:eastAsia="es-MX"/>
              <w14:ligatures w14:val="standardContextual"/>
            </w:rPr>
          </w:pPr>
          <w:hyperlink w:anchor="_Toc167563790" w:history="1">
            <w:r w:rsidR="00C605F4" w:rsidRPr="00C605F4">
              <w:rPr>
                <w:rStyle w:val="Hipervnculo"/>
                <w:rFonts w:ascii="Times New Roman" w:hAnsi="Times New Roman" w:cs="Times New Roman"/>
                <w:noProof/>
              </w:rPr>
              <w:t>12.</w:t>
            </w:r>
            <w:r w:rsidR="00C605F4" w:rsidRPr="00C605F4">
              <w:rPr>
                <w:rFonts w:ascii="Times New Roman" w:hAnsi="Times New Roman" w:cs="Times New Roman"/>
                <w:noProof/>
                <w:kern w:val="2"/>
                <w:lang w:eastAsia="es-MX"/>
                <w14:ligatures w14:val="standardContextual"/>
              </w:rPr>
              <w:tab/>
            </w:r>
            <w:r w:rsidR="00C605F4" w:rsidRPr="00C605F4">
              <w:rPr>
                <w:rStyle w:val="Hipervnculo"/>
                <w:rFonts w:ascii="Times New Roman" w:hAnsi="Times New Roman" w:cs="Times New Roman"/>
                <w:noProof/>
              </w:rPr>
              <w:t>Referencias Bibliográficas</w:t>
            </w:r>
            <w:r w:rsidR="00C605F4" w:rsidRPr="00C605F4">
              <w:rPr>
                <w:rFonts w:ascii="Times New Roman" w:hAnsi="Times New Roman" w:cs="Times New Roman"/>
                <w:noProof/>
                <w:webHidden/>
              </w:rPr>
              <w:tab/>
            </w:r>
            <w:r w:rsidR="00C605F4" w:rsidRPr="00C605F4">
              <w:rPr>
                <w:rFonts w:ascii="Times New Roman" w:hAnsi="Times New Roman" w:cs="Times New Roman"/>
                <w:noProof/>
                <w:webHidden/>
              </w:rPr>
              <w:fldChar w:fldCharType="begin"/>
            </w:r>
            <w:r w:rsidR="00C605F4" w:rsidRPr="00C605F4">
              <w:rPr>
                <w:rFonts w:ascii="Times New Roman" w:hAnsi="Times New Roman" w:cs="Times New Roman"/>
                <w:noProof/>
                <w:webHidden/>
              </w:rPr>
              <w:instrText xml:space="preserve"> PAGEREF _Toc167563790 \h </w:instrText>
            </w:r>
            <w:r w:rsidR="00C605F4" w:rsidRPr="00C605F4">
              <w:rPr>
                <w:rFonts w:ascii="Times New Roman" w:hAnsi="Times New Roman" w:cs="Times New Roman"/>
                <w:noProof/>
                <w:webHidden/>
              </w:rPr>
            </w:r>
            <w:r w:rsidR="00C605F4" w:rsidRPr="00C605F4">
              <w:rPr>
                <w:rFonts w:ascii="Times New Roman" w:hAnsi="Times New Roman" w:cs="Times New Roman"/>
                <w:noProof/>
                <w:webHidden/>
              </w:rPr>
              <w:fldChar w:fldCharType="separate"/>
            </w:r>
            <w:r w:rsidR="00C605F4" w:rsidRPr="00C605F4">
              <w:rPr>
                <w:rFonts w:ascii="Times New Roman" w:hAnsi="Times New Roman" w:cs="Times New Roman"/>
                <w:noProof/>
                <w:webHidden/>
              </w:rPr>
              <w:t>8</w:t>
            </w:r>
            <w:r w:rsidR="00C605F4" w:rsidRPr="00C605F4">
              <w:rPr>
                <w:rFonts w:ascii="Times New Roman" w:hAnsi="Times New Roman" w:cs="Times New Roman"/>
                <w:noProof/>
                <w:webHidden/>
              </w:rPr>
              <w:fldChar w:fldCharType="end"/>
            </w:r>
          </w:hyperlink>
        </w:p>
        <w:p w14:paraId="2CCCFFD3" w14:textId="7C1F4B30" w:rsidR="009C0DE9" w:rsidRPr="009C0DE9" w:rsidRDefault="009C0DE9" w:rsidP="009C0DE9">
          <w:pPr>
            <w:sectPr w:rsidR="009C0DE9" w:rsidRPr="009C0DE9" w:rsidSect="009E7CED">
              <w:footerReference w:type="default" r:id="rId12"/>
              <w:pgSz w:w="12240" w:h="15840"/>
              <w:pgMar w:top="1440" w:right="1440" w:bottom="1440" w:left="1440" w:header="708" w:footer="708" w:gutter="0"/>
              <w:cols w:space="708"/>
              <w:docGrid w:linePitch="360"/>
            </w:sectPr>
          </w:pPr>
          <w:r w:rsidRPr="00C605F4">
            <w:rPr>
              <w:rFonts w:ascii="Times New Roman" w:hAnsi="Times New Roman" w:cs="Times New Roman"/>
              <w:b/>
              <w:bCs/>
            </w:rPr>
            <w:fldChar w:fldCharType="end"/>
          </w:r>
        </w:p>
      </w:sdtContent>
    </w:sdt>
    <w:p w14:paraId="17336B40" w14:textId="13C4E31A" w:rsidR="0050074B" w:rsidRPr="00450E9A" w:rsidRDefault="0050074B" w:rsidP="009C0DE9">
      <w:pPr>
        <w:ind w:right="-23"/>
        <w:rPr>
          <w:rFonts w:ascii="Times New Roman" w:hAnsi="Times New Roman" w:cs="Times New Roman"/>
          <w:b/>
          <w:bCs/>
        </w:rPr>
      </w:pPr>
    </w:p>
    <w:p w14:paraId="2B35AB12" w14:textId="432DEA60" w:rsidR="00834B9A" w:rsidRPr="00C12E86" w:rsidRDefault="00F2020D" w:rsidP="00C12E86">
      <w:pPr>
        <w:pStyle w:val="Ttulo1"/>
      </w:pPr>
      <w:bookmarkStart w:id="0" w:name="_Toc167563779"/>
      <w:r w:rsidRPr="00C12E86">
        <w:t>Diferencias entre las políticas interculturales sobre la atención de la</w:t>
      </w:r>
      <w:r w:rsidR="00834B9A" w:rsidRPr="00C12E86">
        <w:t xml:space="preserve"> </w:t>
      </w:r>
      <w:r w:rsidRPr="00C12E86">
        <w:t>diversidad en contraste con las propuestas de interculturalidad crítica</w:t>
      </w:r>
      <w:r w:rsidR="00834B9A" w:rsidRPr="00C12E86">
        <w:t xml:space="preserve"> q</w:t>
      </w:r>
      <w:r w:rsidRPr="00C12E86">
        <w:t>ue contribuyan con la erradicación de relaciones asimétricas de pode</w:t>
      </w:r>
      <w:r w:rsidR="00834B9A" w:rsidRPr="00C12E86">
        <w:t xml:space="preserve">r </w:t>
      </w:r>
      <w:r w:rsidRPr="00C12E86">
        <w:t>que generan inequidad e injusticia.</w:t>
      </w:r>
      <w:bookmarkEnd w:id="0"/>
    </w:p>
    <w:p w14:paraId="29AAA4E1" w14:textId="066CA305" w:rsidR="00976D41" w:rsidRPr="00E6296C" w:rsidRDefault="009B34A6" w:rsidP="00E6296C">
      <w:pPr>
        <w:pStyle w:val="p1"/>
        <w:divId w:val="158543609"/>
        <w:rPr>
          <w:rFonts w:ascii="Times New Roman" w:hAnsi="Times New Roman"/>
          <w:color w:val="000000" w:themeColor="text1"/>
          <w:sz w:val="24"/>
          <w:szCs w:val="24"/>
        </w:rPr>
      </w:pPr>
      <w:r w:rsidRPr="009B09A0">
        <w:rPr>
          <w:rFonts w:ascii="Times New Roman" w:hAnsi="Times New Roman"/>
          <w:color w:val="000000" w:themeColor="text1"/>
          <w:sz w:val="24"/>
          <w:szCs w:val="24"/>
        </w:rPr>
        <w:t xml:space="preserve">Las políticas </w:t>
      </w:r>
      <w:r w:rsidR="00424E21" w:rsidRPr="009B09A0">
        <w:rPr>
          <w:rFonts w:ascii="Times New Roman" w:hAnsi="Times New Roman"/>
          <w:color w:val="000000" w:themeColor="text1"/>
          <w:sz w:val="24"/>
          <w:szCs w:val="24"/>
        </w:rPr>
        <w:t>interculturales</w:t>
      </w:r>
      <w:r w:rsidR="000A335D" w:rsidRPr="009B09A0">
        <w:rPr>
          <w:rFonts w:ascii="Times New Roman" w:hAnsi="Times New Roman"/>
          <w:color w:val="000000" w:themeColor="text1"/>
          <w:sz w:val="24"/>
          <w:szCs w:val="24"/>
        </w:rPr>
        <w:t xml:space="preserve"> reconocen</w:t>
      </w:r>
      <w:r w:rsidR="00424E21" w:rsidRPr="009B09A0">
        <w:rPr>
          <w:rStyle w:val="s1"/>
          <w:rFonts w:ascii="Times New Roman" w:hAnsi="Times New Roman"/>
          <w:color w:val="000000" w:themeColor="text1"/>
          <w:sz w:val="24"/>
          <w:szCs w:val="24"/>
        </w:rPr>
        <w:t xml:space="preserve">, </w:t>
      </w:r>
      <w:r w:rsidR="000A335D" w:rsidRPr="009B09A0">
        <w:rPr>
          <w:rStyle w:val="s1"/>
          <w:rFonts w:ascii="Times New Roman" w:hAnsi="Times New Roman"/>
          <w:color w:val="000000" w:themeColor="text1"/>
          <w:sz w:val="24"/>
          <w:szCs w:val="24"/>
        </w:rPr>
        <w:t>protegen</w:t>
      </w:r>
      <w:r w:rsidR="00424E21" w:rsidRPr="009B09A0">
        <w:rPr>
          <w:rStyle w:val="s1"/>
          <w:rFonts w:ascii="Times New Roman" w:hAnsi="Times New Roman"/>
          <w:color w:val="000000" w:themeColor="text1"/>
          <w:sz w:val="24"/>
          <w:szCs w:val="24"/>
        </w:rPr>
        <w:t xml:space="preserve"> y valor</w:t>
      </w:r>
      <w:r w:rsidR="000A335D" w:rsidRPr="009B09A0">
        <w:rPr>
          <w:rStyle w:val="s1"/>
          <w:rFonts w:ascii="Times New Roman" w:hAnsi="Times New Roman"/>
          <w:color w:val="000000" w:themeColor="text1"/>
          <w:sz w:val="24"/>
          <w:szCs w:val="24"/>
        </w:rPr>
        <w:t>an</w:t>
      </w:r>
      <w:r w:rsidR="00424E21" w:rsidRPr="009B09A0">
        <w:rPr>
          <w:rStyle w:val="s1"/>
          <w:rFonts w:ascii="Times New Roman" w:hAnsi="Times New Roman"/>
          <w:color w:val="000000" w:themeColor="text1"/>
          <w:sz w:val="24"/>
          <w:szCs w:val="24"/>
        </w:rPr>
        <w:t xml:space="preserve"> la diversidad, </w:t>
      </w:r>
      <w:r w:rsidR="00105948" w:rsidRPr="009B09A0">
        <w:rPr>
          <w:rStyle w:val="s1"/>
          <w:rFonts w:ascii="Times New Roman" w:hAnsi="Times New Roman"/>
          <w:color w:val="000000" w:themeColor="text1"/>
          <w:sz w:val="24"/>
          <w:szCs w:val="24"/>
        </w:rPr>
        <w:t xml:space="preserve">su diferencia con las propuestas de interculturalidad critica </w:t>
      </w:r>
      <w:r w:rsidR="008151EC" w:rsidRPr="009B09A0">
        <w:rPr>
          <w:rStyle w:val="s1"/>
          <w:rFonts w:ascii="Times New Roman" w:hAnsi="Times New Roman"/>
          <w:color w:val="000000" w:themeColor="text1"/>
          <w:sz w:val="24"/>
          <w:szCs w:val="24"/>
        </w:rPr>
        <w:t>e</w:t>
      </w:r>
      <w:r w:rsidR="00424E21" w:rsidRPr="009B09A0">
        <w:rPr>
          <w:rStyle w:val="s1"/>
          <w:rFonts w:ascii="Times New Roman" w:hAnsi="Times New Roman"/>
          <w:color w:val="000000" w:themeColor="text1"/>
          <w:sz w:val="24"/>
          <w:szCs w:val="24"/>
        </w:rPr>
        <w:t xml:space="preserve">s </w:t>
      </w:r>
      <w:r w:rsidR="008151EC" w:rsidRPr="009B09A0">
        <w:rPr>
          <w:rStyle w:val="s1"/>
          <w:rFonts w:ascii="Times New Roman" w:hAnsi="Times New Roman"/>
          <w:color w:val="000000" w:themeColor="text1"/>
          <w:sz w:val="24"/>
          <w:szCs w:val="24"/>
        </w:rPr>
        <w:t xml:space="preserve">el </w:t>
      </w:r>
      <w:r w:rsidR="00424E21" w:rsidRPr="009B09A0">
        <w:rPr>
          <w:rStyle w:val="s1"/>
          <w:rFonts w:ascii="Times New Roman" w:hAnsi="Times New Roman"/>
          <w:color w:val="000000" w:themeColor="text1"/>
          <w:sz w:val="24"/>
          <w:szCs w:val="24"/>
        </w:rPr>
        <w:t>cómo llevar a la práctica esos postulados en sociedades regidas bajo un principio organizador universal, basadas en relaciones asimétricas, discriminatorias y excluyentes</w:t>
      </w:r>
      <w:r w:rsidR="00C60D4A" w:rsidRPr="009B09A0">
        <w:rPr>
          <w:rStyle w:val="s1"/>
          <w:rFonts w:ascii="Times New Roman" w:hAnsi="Times New Roman"/>
          <w:color w:val="000000" w:themeColor="text1"/>
          <w:sz w:val="24"/>
          <w:szCs w:val="24"/>
        </w:rPr>
        <w:t xml:space="preserve">, la interculturalidad crítica </w:t>
      </w:r>
      <w:r w:rsidR="00007099" w:rsidRPr="009B09A0">
        <w:rPr>
          <w:rStyle w:val="s1"/>
          <w:rFonts w:ascii="Times New Roman" w:hAnsi="Times New Roman"/>
          <w:color w:val="000000" w:themeColor="text1"/>
          <w:sz w:val="24"/>
          <w:szCs w:val="24"/>
        </w:rPr>
        <w:t>sigue más las lógicas de organización y pensamiento estadocéntricas, androcéntricas, sociocéntricas y eurocéntricas relacionadas con el arte de gobernar las diferencias</w:t>
      </w:r>
      <w:r w:rsidR="00682E78" w:rsidRPr="009B09A0">
        <w:rPr>
          <w:rStyle w:val="s1"/>
          <w:rFonts w:ascii="Times New Roman" w:hAnsi="Times New Roman"/>
          <w:color w:val="000000" w:themeColor="text1"/>
          <w:sz w:val="24"/>
          <w:szCs w:val="24"/>
        </w:rPr>
        <w:t xml:space="preserve">. </w:t>
      </w:r>
      <w:r w:rsidR="004E6DC3" w:rsidRPr="009B09A0">
        <w:rPr>
          <w:rStyle w:val="s1"/>
          <w:rFonts w:ascii="Times New Roman" w:hAnsi="Times New Roman"/>
          <w:color w:val="000000" w:themeColor="text1"/>
          <w:sz w:val="24"/>
          <w:szCs w:val="24"/>
        </w:rPr>
        <w:t>El interculturalismo aspira a una transformación de las relaciones entre los grupos sociales y los reconocimientos recíprocos</w:t>
      </w:r>
      <w:r w:rsidR="008B63A2">
        <w:rPr>
          <w:rStyle w:val="s1"/>
          <w:rFonts w:ascii="Times New Roman" w:hAnsi="Times New Roman"/>
          <w:color w:val="000000" w:themeColor="text1"/>
          <w:sz w:val="24"/>
          <w:szCs w:val="24"/>
        </w:rPr>
        <w:t>.</w:t>
      </w:r>
      <w:r w:rsidR="00AB78D4">
        <w:rPr>
          <w:rStyle w:val="s1"/>
          <w:rFonts w:ascii="Times New Roman" w:hAnsi="Times New Roman"/>
          <w:color w:val="000000" w:themeColor="text1"/>
          <w:sz w:val="24"/>
          <w:szCs w:val="24"/>
        </w:rPr>
        <w:t xml:space="preserve"> L</w:t>
      </w:r>
      <w:r w:rsidR="00AB78D4" w:rsidRPr="009B09A0">
        <w:rPr>
          <w:rFonts w:ascii="Times New Roman" w:eastAsia="Times New Roman" w:hAnsi="Times New Roman"/>
          <w:color w:val="000000" w:themeColor="text1"/>
          <w:sz w:val="24"/>
          <w:szCs w:val="24"/>
        </w:rPr>
        <w:t>as</w:t>
      </w:r>
      <w:r w:rsidR="00AB78D4" w:rsidRPr="009B09A0">
        <w:rPr>
          <w:rStyle w:val="apple-converted-space"/>
          <w:rFonts w:ascii="Times New Roman" w:eastAsia="Times New Roman" w:hAnsi="Times New Roman"/>
          <w:color w:val="000000" w:themeColor="text1"/>
          <w:sz w:val="24"/>
          <w:szCs w:val="24"/>
        </w:rPr>
        <w:t> </w:t>
      </w:r>
      <w:r w:rsidR="00AB78D4" w:rsidRPr="009B09A0">
        <w:rPr>
          <w:rStyle w:val="Textoennegrita"/>
          <w:rFonts w:ascii="Times New Roman" w:eastAsia="Times New Roman" w:hAnsi="Times New Roman"/>
          <w:b w:val="0"/>
          <w:bCs w:val="0"/>
          <w:color w:val="000000" w:themeColor="text1"/>
          <w:sz w:val="24"/>
          <w:szCs w:val="24"/>
        </w:rPr>
        <w:t>políticas interculturales</w:t>
      </w:r>
      <w:r w:rsidR="00AB78D4" w:rsidRPr="009B09A0">
        <w:rPr>
          <w:rStyle w:val="apple-converted-space"/>
          <w:rFonts w:ascii="Times New Roman" w:eastAsia="Times New Roman" w:hAnsi="Times New Roman"/>
          <w:color w:val="000000" w:themeColor="text1"/>
          <w:sz w:val="24"/>
          <w:szCs w:val="24"/>
        </w:rPr>
        <w:t> </w:t>
      </w:r>
      <w:r w:rsidR="00AB78D4" w:rsidRPr="009B09A0">
        <w:rPr>
          <w:rFonts w:ascii="Times New Roman" w:eastAsia="Times New Roman" w:hAnsi="Times New Roman"/>
          <w:color w:val="000000" w:themeColor="text1"/>
          <w:sz w:val="24"/>
          <w:szCs w:val="24"/>
        </w:rPr>
        <w:t>relacionadas con la atención a la diversidad se centran en abordar la pluralidad cultural y garantizar la inclusión de todas las personas</w:t>
      </w:r>
      <w:r w:rsidR="006E3777">
        <w:rPr>
          <w:rFonts w:ascii="Times New Roman" w:eastAsia="Times New Roman" w:hAnsi="Times New Roman"/>
          <w:color w:val="000000" w:themeColor="text1"/>
          <w:sz w:val="24"/>
          <w:szCs w:val="24"/>
        </w:rPr>
        <w:t xml:space="preserve"> mientras que las propuestas de interculturalidad se centran más en el plan de acción.</w:t>
      </w:r>
    </w:p>
    <w:p w14:paraId="6DB76914" w14:textId="77777777" w:rsidR="00976D41" w:rsidRPr="00450E9A" w:rsidRDefault="00976D41" w:rsidP="00834B9A">
      <w:pPr>
        <w:pStyle w:val="Prrafodelista"/>
        <w:ind w:right="-20"/>
        <w:rPr>
          <w:rFonts w:ascii="Times New Roman" w:hAnsi="Times New Roman" w:cs="Times New Roman"/>
          <w:b/>
          <w:bCs/>
        </w:rPr>
      </w:pPr>
    </w:p>
    <w:p w14:paraId="6FB768DF" w14:textId="4A3F3964" w:rsidR="00834B9A" w:rsidRPr="00450E9A" w:rsidRDefault="00F2020D" w:rsidP="00C12E86">
      <w:pPr>
        <w:pStyle w:val="Ttulo1"/>
      </w:pPr>
      <w:bookmarkStart w:id="1" w:name="_Toc167563780"/>
      <w:r w:rsidRPr="55965BB9">
        <w:t>El rol de la escuela como comunidad de aprendizaje en función a su</w:t>
      </w:r>
      <w:r w:rsidR="00834B9A" w:rsidRPr="55965BB9">
        <w:t xml:space="preserve"> </w:t>
      </w:r>
      <w:r w:rsidRPr="55965BB9">
        <w:t xml:space="preserve">contexto y de </w:t>
      </w:r>
      <w:r w:rsidR="00AA2B44" w:rsidRPr="55965BB9">
        <w:t>la política</w:t>
      </w:r>
      <w:r w:rsidRPr="55965BB9">
        <w:t xml:space="preserve"> educativa internacional y nacional.</w:t>
      </w:r>
      <w:bookmarkEnd w:id="1"/>
    </w:p>
    <w:p w14:paraId="41B05E81" w14:textId="2DB93482" w:rsidR="00834B9A" w:rsidRPr="00450E9A"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El contexto de la escuela como comunidad de aprendizaje está determinado por diversos factores, tanto internos como externos. Entre los internos podemos mencionar la misión, visión, valores y cultura escolar; la infraestructura y recursos disponibles; el perfil del alumnado, docentes y personal administrativo; y el clima escolar. Los factores externos incluyen el contexto socioeconómico, cultural y político de la comunidad; las políticas educativas internacionales y nacionales; y las tendencias globales en materia de educación. Tanto las políticas educativas internacionales como las nacionales reconocen la importancia de la escuela como comunidad de aprendizaje. A nivel internacional, la UNESCO ha promovido el concepto de "escuelas que aprenden" como espacios donde se fomenta el aprendizaje continuo de todos los miembros de la comunidad educativa. A nivel nacional, los planes y programas educativos de diversos países hacen hincapié en la necesidad de crear entornos de aprendizaje inclusivos, colaborativos y participativos.</w:t>
      </w:r>
    </w:p>
    <w:p w14:paraId="776DB6A3" w14:textId="5D6B13E8"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En función de su contexto y de la política educativa, la escuela como comunidad de aprendizaje tiene un rol fundamental en: </w:t>
      </w:r>
    </w:p>
    <w:p w14:paraId="636CA435" w14:textId="268A1750"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 xml:space="preserve"> Promover el aprendizaje integral de todos los estudiantes: La escuela debe brindar oportunidades para que todos los estudiantes desarrollen sus habilidades cognitivas, socioemocionales y creativas, atendiendo a la diversidad de estilos y ritmos de aprendizaje.</w:t>
      </w:r>
    </w:p>
    <w:p w14:paraId="07D35D64" w14:textId="114BFB47" w:rsidR="41788786" w:rsidRDefault="41788786" w:rsidP="55965BB9">
      <w:pPr>
        <w:rPr>
          <w:rFonts w:ascii="Times New Roman" w:eastAsia="Times New Roman" w:hAnsi="Times New Roman" w:cs="Times New Roman"/>
        </w:rPr>
      </w:pPr>
      <w:r w:rsidRPr="55965BB9">
        <w:rPr>
          <w:rFonts w:ascii="Times New Roman" w:eastAsia="Times New Roman" w:hAnsi="Times New Roman" w:cs="Times New Roman"/>
        </w:rPr>
        <w:t>Fomentar la colaboración y el trabajo en equipo: La escuela debe crear espacios donde los estudiantes, docentes, familias y comunidad en general puedan trabajar juntos para alcanzar objetivos comunes.</w:t>
      </w:r>
    </w:p>
    <w:p w14:paraId="5E8CD495" w14:textId="08A6F470" w:rsidR="00976D41" w:rsidRPr="00AA2B44" w:rsidRDefault="41788786" w:rsidP="00AA2B44">
      <w:pPr>
        <w:rPr>
          <w:rFonts w:ascii="Times New Roman" w:eastAsia="Times New Roman" w:hAnsi="Times New Roman" w:cs="Times New Roman"/>
        </w:rPr>
      </w:pPr>
      <w:r w:rsidRPr="55965BB9">
        <w:rPr>
          <w:rFonts w:ascii="Times New Roman" w:eastAsia="Times New Roman" w:hAnsi="Times New Roman" w:cs="Times New Roman"/>
        </w:rPr>
        <w:lastRenderedPageBreak/>
        <w:t>Desarrollar una cultura de aprendizaje permanente: La escuela debe promover una actitud positiva hacia el aprendizaje, incentivando a todos los miembros de la comunidad a aprender a lo largo de la vida.</w:t>
      </w:r>
    </w:p>
    <w:p w14:paraId="2626493D" w14:textId="77777777" w:rsidR="00834B9A" w:rsidRPr="00450E9A" w:rsidRDefault="00834B9A" w:rsidP="00834B9A">
      <w:pPr>
        <w:pStyle w:val="Prrafodelista"/>
        <w:rPr>
          <w:rFonts w:ascii="Times New Roman" w:hAnsi="Times New Roman" w:cs="Times New Roman"/>
          <w:b/>
          <w:bCs/>
          <w:color w:val="000000"/>
        </w:rPr>
      </w:pPr>
    </w:p>
    <w:p w14:paraId="7B434A4E" w14:textId="50FF39A6" w:rsidR="00976D41" w:rsidRPr="00AA2B44" w:rsidRDefault="00F2020D" w:rsidP="00C12E86">
      <w:pPr>
        <w:pStyle w:val="Ttulo1"/>
        <w:rPr>
          <w:color w:val="000000"/>
        </w:rPr>
      </w:pPr>
      <w:bookmarkStart w:id="2" w:name="_Toc167563781"/>
      <w:r w:rsidRPr="00AA2B44">
        <w:t>La función docente en el impulso de la transformación</w:t>
      </w:r>
      <w:r w:rsidR="008A03CB" w:rsidRPr="00AA2B44">
        <w:t>.</w:t>
      </w:r>
      <w:bookmarkEnd w:id="2"/>
      <w:r w:rsidR="008A03CB" w:rsidRPr="00AA2B44">
        <w:t xml:space="preserve"> </w:t>
      </w:r>
    </w:p>
    <w:p w14:paraId="4213CC17" w14:textId="6B3C8EAB" w:rsidR="00976D41" w:rsidRPr="00450E9A" w:rsidRDefault="50B697E8" w:rsidP="55965BB9">
      <w:pPr>
        <w:shd w:val="clear" w:color="auto" w:fill="FFFFFF" w:themeFill="background1"/>
        <w:spacing w:after="0"/>
        <w:ind w:right="1265"/>
        <w:jc w:val="both"/>
        <w:rPr>
          <w:rFonts w:ascii="Times New Roman" w:eastAsia="Times New Roman" w:hAnsi="Times New Roman" w:cs="Times New Roman"/>
        </w:rPr>
      </w:pPr>
      <w:r w:rsidRPr="55965BB9">
        <w:rPr>
          <w:rFonts w:ascii="Times New Roman" w:hAnsi="Times New Roman" w:cs="Times New Roman"/>
          <w:color w:val="000000" w:themeColor="text1"/>
        </w:rPr>
        <w:t>Dentro de los procesos educativos de calidad uno de los factores importantes son los docentes</w:t>
      </w:r>
      <w:r w:rsidR="2BCCFD45" w:rsidRPr="55965BB9">
        <w:rPr>
          <w:rFonts w:ascii="Times New Roman" w:hAnsi="Times New Roman" w:cs="Times New Roman"/>
          <w:color w:val="000000" w:themeColor="text1"/>
        </w:rPr>
        <w:t>. E</w:t>
      </w:r>
      <w:r w:rsidR="2BCCFD45" w:rsidRPr="55965BB9">
        <w:rPr>
          <w:rFonts w:ascii="Times New Roman" w:eastAsia="Times New Roman" w:hAnsi="Times New Roman" w:cs="Times New Roman"/>
        </w:rPr>
        <w:t>llos son actores insustituibles en la transformación de la educación, en el cambio de prácticas</w:t>
      </w:r>
      <w:r w:rsidR="3D628F02" w:rsidRPr="55965BB9">
        <w:rPr>
          <w:rFonts w:ascii="Times New Roman" w:eastAsia="Times New Roman" w:hAnsi="Times New Roman" w:cs="Times New Roman"/>
        </w:rPr>
        <w:t xml:space="preserve"> </w:t>
      </w:r>
      <w:r w:rsidR="2BCCFD45" w:rsidRPr="55965BB9">
        <w:rPr>
          <w:rFonts w:ascii="Times New Roman" w:eastAsia="Times New Roman" w:hAnsi="Times New Roman" w:cs="Times New Roman"/>
        </w:rPr>
        <w:t>pedagógicas al interior del aula, en el uso de</w:t>
      </w:r>
      <w:r w:rsidR="7A4BE52B" w:rsidRPr="55965BB9">
        <w:rPr>
          <w:rFonts w:ascii="Times New Roman" w:eastAsia="Times New Roman" w:hAnsi="Times New Roman" w:cs="Times New Roman"/>
        </w:rPr>
        <w:t xml:space="preserve"> recursos didácticos y tecnológicos, en la formación de valores para los educandos y en la obtención de aprendizajes de calidad relevantes para la vida.</w:t>
      </w:r>
      <w:r w:rsidR="61D7D139" w:rsidRPr="55965BB9">
        <w:rPr>
          <w:rFonts w:ascii="Times New Roman" w:eastAsia="Times New Roman" w:hAnsi="Times New Roman" w:cs="Times New Roman"/>
        </w:rPr>
        <w:t xml:space="preserve"> </w:t>
      </w:r>
      <w:r w:rsidR="45841A62" w:rsidRPr="55965BB9">
        <w:rPr>
          <w:rFonts w:ascii="Times New Roman" w:eastAsia="Times New Roman" w:hAnsi="Times New Roman" w:cs="Times New Roman"/>
        </w:rPr>
        <w:t>Po</w:t>
      </w:r>
      <w:r w:rsidR="32D2F31B" w:rsidRPr="55965BB9">
        <w:rPr>
          <w:rFonts w:ascii="Times New Roman" w:eastAsia="Times New Roman" w:hAnsi="Times New Roman" w:cs="Times New Roman"/>
        </w:rPr>
        <w:t>r</w:t>
      </w:r>
      <w:r w:rsidR="45841A62" w:rsidRPr="55965BB9">
        <w:rPr>
          <w:rFonts w:ascii="Times New Roman" w:eastAsia="Times New Roman" w:hAnsi="Times New Roman" w:cs="Times New Roman"/>
        </w:rPr>
        <w:t xml:space="preserve"> lo tanto, la formación del cuerpo docente es un rol importante en el desempeño de sus funciones en contextos socioeconómicos, culturales y tecnológicos diversos. </w:t>
      </w:r>
    </w:p>
    <w:p w14:paraId="1907A3F4" w14:textId="77777777" w:rsidR="00976D41" w:rsidRPr="00E6296C" w:rsidRDefault="00976D41" w:rsidP="00E6296C">
      <w:pPr>
        <w:rPr>
          <w:rFonts w:ascii="Times New Roman" w:hAnsi="Times New Roman" w:cs="Times New Roman"/>
          <w:b/>
          <w:bCs/>
          <w:color w:val="000000"/>
        </w:rPr>
      </w:pPr>
    </w:p>
    <w:p w14:paraId="4D9430E8" w14:textId="694F5245" w:rsidR="00976D41" w:rsidRPr="00AA2B44" w:rsidRDefault="00F2020D" w:rsidP="00C12E86">
      <w:pPr>
        <w:pStyle w:val="Ttulo1"/>
      </w:pPr>
      <w:bookmarkStart w:id="3" w:name="_Toc167563782"/>
      <w:r w:rsidRPr="00AA2B44">
        <w:t>Barrio, comunidad, colonia, pueblo, “contextualizar la interculturalidad”</w:t>
      </w:r>
      <w:bookmarkEnd w:id="3"/>
      <w:r w:rsidR="005131B8" w:rsidRPr="00AA2B44">
        <w:t xml:space="preserve"> </w:t>
      </w:r>
    </w:p>
    <w:p w14:paraId="3DA18312" w14:textId="3165E92E"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Barrio</w:t>
      </w:r>
    </w:p>
    <w:p w14:paraId="47F049BA" w14:textId="389ECF7B" w:rsidR="00B7544C" w:rsidRPr="00AA2B44"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"barrio" generalmente se refiere a una subdivisión de una ciudad. Es una comunidad urbana que puede ser muy diversa en términos de su composición étnica, cultural y socioeconómica. En el contexto de la interculturalidad, los barrios son espacios donde diferentes culturas coexisten y se influyen mutuamente diariamente. La interculturalidad en los barrios se manifiesta a través de la diversidad de comercios, escuelas, centros comunitarios y eventos culturales que reflejan la mezcla de tradiciones y costumbres de sus habitantes</w:t>
      </w:r>
    </w:p>
    <w:p w14:paraId="5D74585E" w14:textId="778517D5"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Comunidad</w:t>
      </w:r>
    </w:p>
    <w:p w14:paraId="508277C5" w14:textId="1B9DF39B"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"Comunidad" es un término que puede referirse a un grupo de personas que comparten características comunes, como el lugar de residencia, intereses, valores o identidades culturales. En términos de interculturalidad, una comunidad puede ser un espacio donde diferentes culturas no solo coexisten, sino que también interactúan activamente y colaboran. Las comunidades interculturales promueven el diálogo y la integración, trabajando para reconocer y respetar las diferencias culturales mientras buscan puntos comunes para fortalecer la cohesión social.</w:t>
      </w:r>
    </w:p>
    <w:p w14:paraId="76871BF3" w14:textId="7C446AC9"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t>Colonia</w:t>
      </w:r>
    </w:p>
    <w:p w14:paraId="5496759F" w14:textId="52586084"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En muchos países, especialmente en México, "colonia" se refiere a un área específica dentro de una ciudad que puede tener características distintivas. Similar al barrio, una colonia puede ser un espacio de interacción cultural significativa. En una colonia, la interculturalidad puede reflejarse en la diversidad de los residentes, las festividades y las prácticas culturales que se llevan a cabo. Las colonias a menudo tienen una identidad comunitaria fuerte, y pueden ser lugares donde se promueve activamente la inclusión y el respeto mutuo entre diferentes grupos culturales.</w:t>
      </w:r>
    </w:p>
    <w:p w14:paraId="06DF27AB" w14:textId="77777777" w:rsidR="00D3456E" w:rsidRDefault="00D3456E" w:rsidP="3C9C3C3C">
      <w:pPr>
        <w:spacing w:line="257" w:lineRule="auto"/>
        <w:jc w:val="both"/>
        <w:rPr>
          <w:rFonts w:ascii="Times New Roman" w:eastAsia="Times New Roman" w:hAnsi="Times New Roman" w:cs="Times New Roman"/>
          <w:b/>
          <w:bCs/>
        </w:rPr>
      </w:pPr>
    </w:p>
    <w:p w14:paraId="54357494" w14:textId="3182ED87" w:rsidR="00976D41" w:rsidRPr="00450E9A" w:rsidRDefault="3C9C3C3C" w:rsidP="3C9C3C3C">
      <w:pPr>
        <w:spacing w:line="257" w:lineRule="auto"/>
        <w:jc w:val="both"/>
        <w:rPr>
          <w:rFonts w:ascii="Times New Roman" w:eastAsia="Times New Roman" w:hAnsi="Times New Roman" w:cs="Times New Roman"/>
          <w:b/>
          <w:bCs/>
        </w:rPr>
      </w:pPr>
      <w:r w:rsidRPr="3C9C3C3C">
        <w:rPr>
          <w:rFonts w:ascii="Times New Roman" w:eastAsia="Times New Roman" w:hAnsi="Times New Roman" w:cs="Times New Roman"/>
          <w:b/>
          <w:bCs/>
        </w:rPr>
        <w:lastRenderedPageBreak/>
        <w:t>Pueblo</w:t>
      </w:r>
    </w:p>
    <w:p w14:paraId="2FB0810D" w14:textId="346A94ED" w:rsidR="00976D41" w:rsidRPr="00450E9A" w:rsidRDefault="3C9C3C3C" w:rsidP="3C9C3C3C">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El término "pueblo" generalmente se refiere a una pequeña localidad o asentamiento que puede estar más alejado de los centros urbanos. La interculturalidad en un pueblo puede ser más homogénea en comparación con los barrios urbanos, pero muchos pueblos también albergan una diversidad cultural significativa, especialmente en regiones con una presencia histórica de comunidades indígenas o migrantes. En este contexto, la interculturalidad puede implicar la preservación y celebración de múltiples tradiciones culturales y lenguas, y el fomento del respeto y la comprensión entre los residentes.</w:t>
      </w:r>
    </w:p>
    <w:p w14:paraId="4925257F" w14:textId="285D83DD" w:rsidR="00976D41" w:rsidRPr="00C12E86" w:rsidRDefault="3C9C3C3C" w:rsidP="00C12E86">
      <w:pPr>
        <w:spacing w:line="257" w:lineRule="auto"/>
        <w:jc w:val="both"/>
        <w:rPr>
          <w:rFonts w:ascii="Times New Roman" w:eastAsia="Times New Roman" w:hAnsi="Times New Roman" w:cs="Times New Roman"/>
        </w:rPr>
      </w:pPr>
      <w:r w:rsidRPr="3C9C3C3C">
        <w:rPr>
          <w:rFonts w:ascii="Times New Roman" w:eastAsia="Times New Roman" w:hAnsi="Times New Roman" w:cs="Times New Roman"/>
        </w:rPr>
        <w:t>Contextualizar la interculturalidad implica reconocer y valorar la diversidad cultural en estos diferentes entornos, promoviendo el respeto mutuo, el diálogo y la colaboración entre culturas. Esto incluye la implementación de políticas y programas que faciliten la integración cultural y social, la educación intercultural, y la creación de espacios donde las diferentes culturas puedan expresarse y ser reconocidas.</w:t>
      </w:r>
    </w:p>
    <w:p w14:paraId="64847D64" w14:textId="58960142" w:rsidR="00976D41" w:rsidRPr="00EB4A08" w:rsidRDefault="00F2020D" w:rsidP="00C12E86">
      <w:pPr>
        <w:pStyle w:val="Ttulo1"/>
      </w:pPr>
      <w:bookmarkStart w:id="4" w:name="_Toc167563783"/>
      <w:r w:rsidRPr="55965BB9">
        <w:rPr>
          <w:color w:val="000000" w:themeColor="text1"/>
        </w:rPr>
        <w:t>Principales desafíos para el desarrollo de escuelas interculturales,</w:t>
      </w:r>
      <w:r>
        <w:br/>
      </w:r>
      <w:r w:rsidRPr="55965BB9">
        <w:rPr>
          <w:color w:val="000000" w:themeColor="text1"/>
        </w:rPr>
        <w:t xml:space="preserve">inclusivas y con </w:t>
      </w:r>
      <w:r w:rsidR="00CD01F8" w:rsidRPr="55965BB9">
        <w:rPr>
          <w:color w:val="000000" w:themeColor="text1"/>
        </w:rPr>
        <w:t>equidad.</w:t>
      </w:r>
      <w:bookmarkEnd w:id="4"/>
    </w:p>
    <w:p w14:paraId="2BFF294C" w14:textId="0B4C6096" w:rsidR="00EB4A08" w:rsidRPr="004B53D9" w:rsidRDefault="00EB4A08" w:rsidP="00EB4A08">
      <w:pPr>
        <w:rPr>
          <w:rFonts w:ascii="Times New Roman" w:hAnsi="Times New Roman" w:cs="Times New Roman"/>
          <w:lang w:eastAsia="es-MX"/>
        </w:rPr>
      </w:pPr>
      <w:r w:rsidRPr="00EB4A08">
        <w:rPr>
          <w:rFonts w:ascii="Times New Roman" w:hAnsi="Times New Roman" w:cs="Times New Roman"/>
          <w:b/>
          <w:bCs/>
          <w:lang w:eastAsia="es-MX"/>
        </w:rPr>
        <w:t>Capacitación Insuficiente:</w:t>
      </w:r>
      <w:r w:rsidRPr="00EB4A08">
        <w:rPr>
          <w:rFonts w:ascii="Times New Roman" w:hAnsi="Times New Roman" w:cs="Times New Roman"/>
          <w:lang w:eastAsia="es-MX"/>
        </w:rPr>
        <w:t xml:space="preserve"> Muchos docentes no reciben una formación adecuada para manejar la diversidad cultural y las necesidades educativas especiales. </w:t>
      </w:r>
    </w:p>
    <w:p w14:paraId="76E011BD"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Accesibilidad Física:</w:t>
      </w:r>
      <w:r w:rsidRPr="00EB4A08">
        <w:rPr>
          <w:rFonts w:ascii="Times New Roman" w:hAnsi="Times New Roman" w:cs="Times New Roman"/>
          <w:lang w:eastAsia="es-MX"/>
        </w:rPr>
        <w:t xml:space="preserve"> Muchas escuelas no están equipadas con la infraestructura necesaria para atender a estudiantes con discapacidades físicas. Esto incluye rampas, baños adaptados, y otros elementos que faciliten la movilidad.</w:t>
      </w:r>
    </w:p>
    <w:p w14:paraId="0D157B4C" w14:textId="77777777"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Recursos Limitados:</w:t>
      </w:r>
      <w:r w:rsidRPr="00EB4A08">
        <w:rPr>
          <w:rFonts w:ascii="Times New Roman" w:hAnsi="Times New Roman" w:cs="Times New Roman"/>
          <w:lang w:eastAsia="es-MX"/>
        </w:rPr>
        <w:t xml:space="preserve"> La falta de recursos financieros y materiales puede limitar la implementación de programas inclusivos y actividades interculturales. Es esencial asegurar un financiamiento adecuado y equitativo.</w:t>
      </w:r>
    </w:p>
    <w:p w14:paraId="0C27BB00" w14:textId="0C222426" w:rsidR="00EB4A08" w:rsidRPr="00EB4A08" w:rsidRDefault="00EB4A08" w:rsidP="00EB4A08">
      <w:pPr>
        <w:rPr>
          <w:rFonts w:ascii="Times New Roman" w:hAnsi="Times New Roman" w:cs="Times New Roman"/>
          <w:lang w:eastAsia="es-MX"/>
        </w:rPr>
      </w:pPr>
      <w:r w:rsidRPr="004B53D9">
        <w:rPr>
          <w:rFonts w:ascii="Times New Roman" w:hAnsi="Times New Roman" w:cs="Times New Roman"/>
          <w:b/>
          <w:bCs/>
          <w:lang w:eastAsia="es-MX"/>
        </w:rPr>
        <w:t>Políticas Inadecuadas:</w:t>
      </w:r>
      <w:r w:rsidRPr="00EB4A08">
        <w:rPr>
          <w:rFonts w:ascii="Times New Roman" w:hAnsi="Times New Roman" w:cs="Times New Roman"/>
          <w:lang w:eastAsia="es-MX"/>
        </w:rPr>
        <w:t xml:space="preserve"> La ausencia de políticas claras y efectivas que promuevan la interculturalidad, la inclusión y la equidad en el ámbito educativo puede ser un obstáculo. </w:t>
      </w:r>
    </w:p>
    <w:p w14:paraId="5A6647F4" w14:textId="592ACBFD" w:rsidR="00976D41" w:rsidRPr="004B53D9" w:rsidRDefault="00EB4A08" w:rsidP="004B53D9">
      <w:pPr>
        <w:rPr>
          <w:lang w:eastAsia="es-MX"/>
        </w:rPr>
      </w:pPr>
      <w:r w:rsidRPr="004B53D9">
        <w:rPr>
          <w:rFonts w:ascii="Times New Roman" w:hAnsi="Times New Roman" w:cs="Times New Roman"/>
          <w:b/>
          <w:bCs/>
          <w:lang w:eastAsia="es-MX"/>
        </w:rPr>
        <w:t>Adaptación Pedagógica:</w:t>
      </w:r>
      <w:r w:rsidRPr="00EB4A08">
        <w:rPr>
          <w:rFonts w:ascii="Times New Roman" w:hAnsi="Times New Roman" w:cs="Times New Roman"/>
          <w:lang w:eastAsia="es-MX"/>
        </w:rPr>
        <w:t xml:space="preserve"> Los métodos de enseñanza deben ser flexibles y adaptarse a las necesidades y contextos de todos los estudiantes. Esto incluye la utilización de estrategias pedagógicas diferenciadas y personalizadas.</w:t>
      </w:r>
    </w:p>
    <w:p w14:paraId="49CB3F51" w14:textId="77777777" w:rsidR="00976D41" w:rsidRPr="00450E9A" w:rsidRDefault="00976D41" w:rsidP="00976D41">
      <w:pPr>
        <w:pStyle w:val="Prrafodelista"/>
        <w:rPr>
          <w:rFonts w:ascii="Times New Roman" w:hAnsi="Times New Roman" w:cs="Times New Roman"/>
          <w:b/>
          <w:bCs/>
          <w:color w:val="000000"/>
        </w:rPr>
      </w:pPr>
    </w:p>
    <w:p w14:paraId="59131E80" w14:textId="5AE278B7" w:rsidR="7C5CB40E" w:rsidRDefault="7C5CB40E" w:rsidP="00C12E86">
      <w:pPr>
        <w:pStyle w:val="Ttulo1"/>
      </w:pPr>
      <w:bookmarkStart w:id="5" w:name="_Toc167563784"/>
      <w:r w:rsidRPr="55965BB9">
        <w:t>La participación de la familia, la escuela y la comunidad en los procesos de inclusión:</w:t>
      </w:r>
      <w:bookmarkEnd w:id="5"/>
      <w:r w:rsidRPr="55965BB9">
        <w:t xml:space="preserve"> </w:t>
      </w:r>
    </w:p>
    <w:p w14:paraId="2917BEDD" w14:textId="46DCB5E5" w:rsidR="00976D41" w:rsidRPr="00C12E86" w:rsidRDefault="7C5CB40E" w:rsidP="00C12E86">
      <w:pPr>
        <w:rPr>
          <w:rFonts w:ascii="Times New Roman" w:hAnsi="Times New Roman" w:cs="Times New Roman"/>
          <w:color w:val="000000" w:themeColor="text1"/>
        </w:rPr>
      </w:pPr>
      <w:r w:rsidRPr="00C12E86">
        <w:rPr>
          <w:rFonts w:ascii="Times New Roman" w:hAnsi="Times New Roman" w:cs="Times New Roman"/>
          <w:color w:val="000000" w:themeColor="text1"/>
        </w:rPr>
        <w:t xml:space="preserve">La participación de la familia es fundamental para garantizar que todos los miembros de la sociedad tengan igualdad de oportunidades y acceso a los recursos necesarios para su desarrollo. </w:t>
      </w:r>
    </w:p>
    <w:p w14:paraId="6390BE9B" w14:textId="67415E14" w:rsidR="00976D41" w:rsidRPr="00C12E86" w:rsidRDefault="7C5CB40E" w:rsidP="00C12E86">
      <w:pPr>
        <w:rPr>
          <w:rFonts w:ascii="Times New Roman" w:hAnsi="Times New Roman" w:cs="Times New Roman"/>
          <w:color w:val="000000"/>
        </w:rPr>
      </w:pPr>
      <w:r w:rsidRPr="00C12E86">
        <w:rPr>
          <w:rFonts w:ascii="Times New Roman" w:hAnsi="Times New Roman" w:cs="Times New Roman"/>
          <w:color w:val="000000" w:themeColor="text1"/>
        </w:rPr>
        <w:t>Juega un papel importante al proporcionar un ambiente de apoyo y comprensión para los alumnos. La aceptación y el amor incondicional dentro del hogar son fundamentales para promover la autoestima y la confianza en sí mismos de las personas con necesidades especiales.</w:t>
      </w:r>
    </w:p>
    <w:p w14:paraId="36F3BE9F" w14:textId="6F953554" w:rsidR="7C5CB40E"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lastRenderedPageBreak/>
        <w:t>La escuela promueve la inclusión mediante prácticas educativas inclusivas que atienden a las necesidades de los estudiantes. Esto implica adaptar los métodos de enseñanza, proporcionar recursos adecuados y fomentar un ambiente de respeto y aceptación entre los compañeros.</w:t>
      </w:r>
    </w:p>
    <w:p w14:paraId="25031B06" w14:textId="77F24C24" w:rsidR="00976D41" w:rsidRPr="00404E6C" w:rsidRDefault="7C5CB40E" w:rsidP="00404E6C">
      <w:pPr>
        <w:rPr>
          <w:rFonts w:ascii="Times New Roman" w:hAnsi="Times New Roman" w:cs="Times New Roman"/>
          <w:color w:val="000000" w:themeColor="text1"/>
        </w:rPr>
      </w:pPr>
      <w:r w:rsidRPr="00404E6C">
        <w:rPr>
          <w:rFonts w:ascii="Times New Roman" w:hAnsi="Times New Roman" w:cs="Times New Roman"/>
          <w:color w:val="000000" w:themeColor="text1"/>
        </w:rPr>
        <w:t>La sensibilización y la educación de la comunidad son clave para eliminar estigmas y prejuicios, y fomentar la aceptación y la integración de las personas con diversidad funcional.</w:t>
      </w:r>
    </w:p>
    <w:p w14:paraId="6D88AB36" w14:textId="77777777" w:rsidR="00E6296C" w:rsidRPr="00E6296C" w:rsidRDefault="00E6296C" w:rsidP="00E6296C">
      <w:pPr>
        <w:pStyle w:val="Prrafodelista"/>
        <w:rPr>
          <w:rFonts w:ascii="Times New Roman" w:hAnsi="Times New Roman" w:cs="Times New Roman"/>
          <w:b/>
          <w:bCs/>
          <w:color w:val="000000" w:themeColor="text1"/>
        </w:rPr>
      </w:pPr>
    </w:p>
    <w:p w14:paraId="469BCCC5" w14:textId="62951296" w:rsidR="00AA2B44" w:rsidRDefault="00F2020D" w:rsidP="00404E6C">
      <w:pPr>
        <w:pStyle w:val="Ttulo1"/>
      </w:pPr>
      <w:bookmarkStart w:id="6" w:name="_Toc167563785"/>
      <w:r w:rsidRPr="55965BB9">
        <w:t>Distingan ¿cuáles son las categorías, variables o elementos que están</w:t>
      </w:r>
      <w:r w:rsidR="00976D41" w:rsidRPr="55965BB9">
        <w:t xml:space="preserve"> </w:t>
      </w:r>
      <w:r w:rsidRPr="55965BB9">
        <w:t>implicados (siempre hay más de una</w:t>
      </w:r>
      <w:r w:rsidRPr="000379A9">
        <w:t>)?</w:t>
      </w:r>
      <w:bookmarkEnd w:id="6"/>
    </w:p>
    <w:p w14:paraId="7F7C22DA" w14:textId="77777777" w:rsidR="000B75FA" w:rsidRPr="0023427B" w:rsidRDefault="000B75FA" w:rsidP="000B75FA">
      <w:pPr>
        <w:pStyle w:val="Prrafodelista"/>
        <w:ind w:right="-20"/>
        <w:rPr>
          <w:rFonts w:ascii="Times New Roman" w:hAnsi="Times New Roman" w:cs="Times New Roman"/>
        </w:rPr>
      </w:pPr>
      <w:r w:rsidRPr="0023427B">
        <w:rPr>
          <w:rFonts w:ascii="Times New Roman" w:hAnsi="Times New Roman" w:cs="Times New Roman"/>
        </w:rPr>
        <w:t xml:space="preserve">Dentro de las escuelas inclusivas se encuentran elementos y variables que son: </w:t>
      </w:r>
    </w:p>
    <w:p w14:paraId="5851FAC2" w14:textId="77777777" w:rsidR="000B75FA" w:rsidRPr="00526E0D"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Currículo Inclusivo:</w:t>
      </w:r>
      <w:r>
        <w:rPr>
          <w:rFonts w:ascii="Times New Roman" w:hAnsi="Times New Roman" w:cs="Times New Roman"/>
          <w:b/>
          <w:bCs/>
        </w:rPr>
        <w:t xml:space="preserve"> </w:t>
      </w:r>
      <w:r>
        <w:rPr>
          <w:rFonts w:ascii="Times New Roman" w:hAnsi="Times New Roman" w:cs="Times New Roman"/>
        </w:rPr>
        <w:t xml:space="preserve">Que incluye programas </w:t>
      </w:r>
      <w:r w:rsidRPr="00873699">
        <w:rPr>
          <w:rFonts w:ascii="Times New Roman" w:hAnsi="Times New Roman" w:cs="Times New Roman"/>
        </w:rPr>
        <w:t>educativos que incorporan contenidos sobre diversas culturas y perspectivas</w:t>
      </w:r>
      <w:r>
        <w:rPr>
          <w:rFonts w:ascii="Times New Roman" w:hAnsi="Times New Roman" w:cs="Times New Roman"/>
        </w:rPr>
        <w:t xml:space="preserve">. </w:t>
      </w:r>
      <w:r w:rsidRPr="00526E0D">
        <w:rPr>
          <w:rFonts w:ascii="Times New Roman" w:hAnsi="Times New Roman" w:cs="Times New Roman"/>
        </w:rPr>
        <w:t>Lenguas indígenas y extranjeras como parte del plan de estudios.</w:t>
      </w:r>
      <w:r>
        <w:rPr>
          <w:rFonts w:ascii="Times New Roman" w:hAnsi="Times New Roman" w:cs="Times New Roman"/>
        </w:rPr>
        <w:t xml:space="preserve"> </w:t>
      </w:r>
      <w:r w:rsidRPr="00526E0D">
        <w:rPr>
          <w:rFonts w:ascii="Times New Roman" w:hAnsi="Times New Roman" w:cs="Times New Roman"/>
        </w:rPr>
        <w:t>Historia y literatura de diferentes culturas.</w:t>
      </w:r>
    </w:p>
    <w:p w14:paraId="5C0DBE2A" w14:textId="10270664" w:rsidR="000B75FA" w:rsidRPr="0042279F" w:rsidRDefault="000B75FA" w:rsidP="000B75FA">
      <w:pPr>
        <w:ind w:left="708" w:right="-20"/>
        <w:rPr>
          <w:rFonts w:ascii="Times New Roman" w:hAnsi="Times New Roman" w:cs="Times New Roman"/>
          <w:b/>
          <w:bCs/>
        </w:rPr>
      </w:pPr>
      <w:r w:rsidRPr="006A2A0E">
        <w:rPr>
          <w:rFonts w:ascii="Times New Roman" w:hAnsi="Times New Roman" w:cs="Times New Roman"/>
          <w:b/>
          <w:bCs/>
        </w:rPr>
        <w:t>Personal Docente Capacitado:</w:t>
      </w:r>
      <w:r>
        <w:rPr>
          <w:rFonts w:ascii="Times New Roman" w:hAnsi="Times New Roman" w:cs="Times New Roman"/>
          <w:b/>
          <w:bCs/>
        </w:rPr>
        <w:t xml:space="preserve"> </w:t>
      </w:r>
      <w:r w:rsidRPr="0042279F">
        <w:rPr>
          <w:rFonts w:ascii="Times New Roman" w:hAnsi="Times New Roman" w:cs="Times New Roman"/>
        </w:rPr>
        <w:t>Profesores y administradores capacitados en</w:t>
      </w:r>
      <w:r>
        <w:rPr>
          <w:rFonts w:ascii="Times New Roman" w:hAnsi="Times New Roman" w:cs="Times New Roman"/>
        </w:rPr>
        <w:t xml:space="preserve"> </w:t>
      </w:r>
      <w:r w:rsidRPr="0042279F">
        <w:rPr>
          <w:rFonts w:ascii="Times New Roman" w:hAnsi="Times New Roman" w:cs="Times New Roman"/>
        </w:rPr>
        <w:t>educación intercultural.</w:t>
      </w:r>
      <w:r>
        <w:rPr>
          <w:rFonts w:ascii="Times New Roman" w:hAnsi="Times New Roman" w:cs="Times New Roman"/>
          <w:b/>
          <w:bCs/>
        </w:rPr>
        <w:t xml:space="preserve"> </w:t>
      </w:r>
      <w:r w:rsidRPr="0042279F">
        <w:rPr>
          <w:rFonts w:ascii="Times New Roman" w:hAnsi="Times New Roman" w:cs="Times New Roman"/>
        </w:rPr>
        <w:t>Contratación de docentes de diferentes orígenes culturale</w:t>
      </w:r>
      <w:r w:rsidRPr="0042279F">
        <w:rPr>
          <w:rFonts w:ascii="Times New Roman" w:hAnsi="Times New Roman" w:cs="Times New Roman"/>
          <w:b/>
          <w:bCs/>
        </w:rPr>
        <w:t>s.</w:t>
      </w:r>
    </w:p>
    <w:p w14:paraId="16453B5C"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Materiales Educativos Diversos:</w:t>
      </w:r>
      <w:r>
        <w:rPr>
          <w:rFonts w:ascii="Times New Roman" w:hAnsi="Times New Roman" w:cs="Times New Roman"/>
          <w:b/>
          <w:bCs/>
        </w:rPr>
        <w:t xml:space="preserve"> </w:t>
      </w:r>
      <w:r w:rsidRPr="0050164D">
        <w:rPr>
          <w:rFonts w:ascii="Times New Roman" w:hAnsi="Times New Roman" w:cs="Times New Roman"/>
        </w:rPr>
        <w:t>Libros de texto y recursos didácticos que reflejan la diversidad cultural.</w:t>
      </w:r>
      <w:r>
        <w:rPr>
          <w:rFonts w:ascii="Times New Roman" w:hAnsi="Times New Roman" w:cs="Times New Roman"/>
        </w:rPr>
        <w:t xml:space="preserve"> </w:t>
      </w:r>
      <w:r w:rsidRPr="0050164D">
        <w:rPr>
          <w:rFonts w:ascii="Times New Roman" w:hAnsi="Times New Roman" w:cs="Times New Roman"/>
        </w:rPr>
        <w:t>Recursos multimedia que presentan diferentes culturas y lenguas.</w:t>
      </w:r>
    </w:p>
    <w:p w14:paraId="7902F3B0"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Eventos y Celebraciones Culturales:</w:t>
      </w:r>
      <w:r>
        <w:rPr>
          <w:rFonts w:ascii="Times New Roman" w:hAnsi="Times New Roman" w:cs="Times New Roman"/>
          <w:b/>
          <w:bCs/>
        </w:rPr>
        <w:t xml:space="preserve"> </w:t>
      </w:r>
      <w:r w:rsidRPr="0050164D">
        <w:rPr>
          <w:rFonts w:ascii="Times New Roman" w:hAnsi="Times New Roman" w:cs="Times New Roman"/>
        </w:rPr>
        <w:t>Celebración de festividades y días importantes de diversas culturas.</w:t>
      </w:r>
      <w:r>
        <w:rPr>
          <w:rFonts w:ascii="Times New Roman" w:hAnsi="Times New Roman" w:cs="Times New Roman"/>
        </w:rPr>
        <w:t xml:space="preserve"> </w:t>
      </w:r>
      <w:r w:rsidRPr="0050164D">
        <w:rPr>
          <w:rFonts w:ascii="Times New Roman" w:hAnsi="Times New Roman" w:cs="Times New Roman"/>
        </w:rPr>
        <w:t>Ferias culturales y gastronómicas.</w:t>
      </w:r>
    </w:p>
    <w:p w14:paraId="014B9AC8" w14:textId="77777777" w:rsidR="000B75FA" w:rsidRPr="0050164D" w:rsidRDefault="000B75FA" w:rsidP="000B75FA">
      <w:pPr>
        <w:pStyle w:val="Prrafodelista"/>
        <w:ind w:right="-20"/>
        <w:rPr>
          <w:rFonts w:ascii="Times New Roman" w:hAnsi="Times New Roman" w:cs="Times New Roman"/>
          <w:b/>
          <w:bCs/>
        </w:rPr>
      </w:pPr>
      <w:r w:rsidRPr="0023427B">
        <w:rPr>
          <w:rFonts w:ascii="Times New Roman" w:hAnsi="Times New Roman" w:cs="Times New Roman"/>
          <w:b/>
          <w:bCs/>
        </w:rPr>
        <w:t>Participación Comunitaria:</w:t>
      </w:r>
      <w:r>
        <w:rPr>
          <w:rFonts w:ascii="Times New Roman" w:hAnsi="Times New Roman" w:cs="Times New Roman"/>
          <w:b/>
          <w:bCs/>
        </w:rPr>
        <w:t xml:space="preserve"> </w:t>
      </w:r>
      <w:r w:rsidRPr="0050164D">
        <w:rPr>
          <w:rFonts w:ascii="Times New Roman" w:hAnsi="Times New Roman" w:cs="Times New Roman"/>
        </w:rPr>
        <w:t>Involucramiento de las familias y comunidades en el proceso educativo.</w:t>
      </w:r>
      <w:r>
        <w:rPr>
          <w:rFonts w:ascii="Times New Roman" w:hAnsi="Times New Roman" w:cs="Times New Roman"/>
        </w:rPr>
        <w:t xml:space="preserve"> </w:t>
      </w:r>
      <w:r w:rsidRPr="0050164D">
        <w:rPr>
          <w:rFonts w:ascii="Times New Roman" w:hAnsi="Times New Roman" w:cs="Times New Roman"/>
        </w:rPr>
        <w:t>Talleres y actividades extracurriculares que promuevan la diversidad cultural.</w:t>
      </w:r>
    </w:p>
    <w:p w14:paraId="4C7D973D" w14:textId="77777777" w:rsidR="000B75FA" w:rsidRDefault="000B75FA" w:rsidP="000B75FA">
      <w:pPr>
        <w:pStyle w:val="Prrafodelista"/>
        <w:ind w:right="-20"/>
        <w:rPr>
          <w:rFonts w:ascii="Times New Roman" w:hAnsi="Times New Roman" w:cs="Times New Roman"/>
        </w:rPr>
      </w:pPr>
      <w:r w:rsidRPr="0023427B">
        <w:rPr>
          <w:rFonts w:ascii="Times New Roman" w:hAnsi="Times New Roman" w:cs="Times New Roman"/>
          <w:b/>
          <w:bCs/>
        </w:rPr>
        <w:t>Ambiente Inclusivo:</w:t>
      </w:r>
      <w:r>
        <w:rPr>
          <w:rFonts w:ascii="Times New Roman" w:hAnsi="Times New Roman" w:cs="Times New Roman"/>
          <w:b/>
          <w:bCs/>
        </w:rPr>
        <w:t xml:space="preserve"> </w:t>
      </w:r>
      <w:r w:rsidRPr="009F2431">
        <w:rPr>
          <w:rFonts w:ascii="Times New Roman" w:hAnsi="Times New Roman" w:cs="Times New Roman"/>
        </w:rPr>
        <w:t>Espacios escolares decorados con símbolos y arte de diferentes culturas. Normas de convivencia que promuevan el respeto y la inclusión.</w:t>
      </w:r>
    </w:p>
    <w:p w14:paraId="091FDBED" w14:textId="77777777" w:rsidR="000B75FA" w:rsidRPr="009F2431" w:rsidRDefault="000B75FA" w:rsidP="000B75FA">
      <w:pPr>
        <w:pStyle w:val="Prrafodelista"/>
        <w:ind w:right="-20"/>
        <w:rPr>
          <w:rFonts w:ascii="Times New Roman" w:hAnsi="Times New Roman" w:cs="Times New Roman"/>
        </w:rPr>
      </w:pPr>
      <w:r w:rsidRPr="009F2431">
        <w:rPr>
          <w:rFonts w:ascii="Times New Roman" w:hAnsi="Times New Roman" w:cs="Times New Roman"/>
          <w:b/>
          <w:bCs/>
        </w:rPr>
        <w:t>Políticas y Prácticas de Equidad:</w:t>
      </w:r>
      <w:r>
        <w:rPr>
          <w:rFonts w:ascii="Times New Roman" w:hAnsi="Times New Roman" w:cs="Times New Roman"/>
          <w:b/>
          <w:bCs/>
        </w:rPr>
        <w:t xml:space="preserve"> </w:t>
      </w:r>
      <w:r w:rsidRPr="009F2431">
        <w:rPr>
          <w:rFonts w:ascii="Times New Roman" w:hAnsi="Times New Roman" w:cs="Times New Roman"/>
        </w:rPr>
        <w:t xml:space="preserve">Políticas </w:t>
      </w:r>
      <w:proofErr w:type="spellStart"/>
      <w:r w:rsidRPr="009F2431">
        <w:rPr>
          <w:rFonts w:ascii="Times New Roman" w:hAnsi="Times New Roman" w:cs="Times New Roman"/>
        </w:rPr>
        <w:t>anti-discriminación</w:t>
      </w:r>
      <w:proofErr w:type="spellEnd"/>
      <w:r w:rsidRPr="009F2431">
        <w:rPr>
          <w:rFonts w:ascii="Times New Roman" w:hAnsi="Times New Roman" w:cs="Times New Roman"/>
        </w:rPr>
        <w:t xml:space="preserve"> y de apoyo a estudiantes de diversas culturas.</w:t>
      </w:r>
      <w:r>
        <w:rPr>
          <w:rFonts w:ascii="Times New Roman" w:hAnsi="Times New Roman" w:cs="Times New Roman"/>
        </w:rPr>
        <w:t xml:space="preserve"> </w:t>
      </w:r>
      <w:r w:rsidRPr="009F2431">
        <w:rPr>
          <w:rFonts w:ascii="Times New Roman" w:hAnsi="Times New Roman" w:cs="Times New Roman"/>
        </w:rPr>
        <w:t>Programas de apoyo para estudiantes que aprendan en su lengua materna.</w:t>
      </w:r>
    </w:p>
    <w:p w14:paraId="08506A99" w14:textId="77777777" w:rsidR="00AA2B44" w:rsidRDefault="00AA2B44" w:rsidP="00AA2B44">
      <w:pPr>
        <w:pStyle w:val="Prrafodelista"/>
        <w:ind w:right="-20"/>
        <w:rPr>
          <w:rFonts w:ascii="Times New Roman" w:hAnsi="Times New Roman" w:cs="Times New Roman"/>
          <w:b/>
          <w:bCs/>
        </w:rPr>
      </w:pPr>
    </w:p>
    <w:p w14:paraId="3E4B711A" w14:textId="77777777" w:rsidR="00AA2B44" w:rsidRDefault="00AA2B44" w:rsidP="00AA2B44">
      <w:pPr>
        <w:pStyle w:val="Prrafodelista"/>
        <w:ind w:right="-20"/>
        <w:rPr>
          <w:rFonts w:ascii="Times New Roman" w:hAnsi="Times New Roman" w:cs="Times New Roman"/>
          <w:b/>
          <w:bCs/>
        </w:rPr>
      </w:pPr>
    </w:p>
    <w:p w14:paraId="091BF51D" w14:textId="77777777" w:rsidR="00A636AA" w:rsidRDefault="00A636AA" w:rsidP="00AA2B44">
      <w:pPr>
        <w:pStyle w:val="Prrafodelista"/>
        <w:ind w:right="-20"/>
        <w:rPr>
          <w:rFonts w:ascii="Times New Roman" w:hAnsi="Times New Roman" w:cs="Times New Roman"/>
          <w:b/>
          <w:bCs/>
        </w:rPr>
      </w:pPr>
    </w:p>
    <w:p w14:paraId="1008A4AD" w14:textId="77777777" w:rsidR="00A636AA" w:rsidRDefault="00A636AA" w:rsidP="00AA2B44">
      <w:pPr>
        <w:pStyle w:val="Prrafodelista"/>
        <w:ind w:right="-20"/>
        <w:rPr>
          <w:rFonts w:ascii="Times New Roman" w:hAnsi="Times New Roman" w:cs="Times New Roman"/>
          <w:b/>
          <w:bCs/>
        </w:rPr>
      </w:pPr>
    </w:p>
    <w:p w14:paraId="08989C00" w14:textId="77777777" w:rsidR="00A636AA" w:rsidRDefault="00A636AA" w:rsidP="00AA2B44">
      <w:pPr>
        <w:pStyle w:val="Prrafodelista"/>
        <w:ind w:right="-20"/>
        <w:rPr>
          <w:rFonts w:ascii="Times New Roman" w:hAnsi="Times New Roman" w:cs="Times New Roman"/>
          <w:b/>
          <w:bCs/>
        </w:rPr>
      </w:pPr>
    </w:p>
    <w:p w14:paraId="1F49E8A2" w14:textId="77777777" w:rsidR="00A636AA" w:rsidRDefault="00A636AA" w:rsidP="00AA2B44">
      <w:pPr>
        <w:pStyle w:val="Prrafodelista"/>
        <w:ind w:right="-20"/>
        <w:rPr>
          <w:rFonts w:ascii="Times New Roman" w:hAnsi="Times New Roman" w:cs="Times New Roman"/>
          <w:b/>
          <w:bCs/>
        </w:rPr>
      </w:pPr>
    </w:p>
    <w:p w14:paraId="31B936BC" w14:textId="77777777" w:rsidR="00A636AA" w:rsidRDefault="00A636AA" w:rsidP="00AA2B44">
      <w:pPr>
        <w:pStyle w:val="Prrafodelista"/>
        <w:ind w:right="-20"/>
        <w:rPr>
          <w:rFonts w:ascii="Times New Roman" w:hAnsi="Times New Roman" w:cs="Times New Roman"/>
          <w:b/>
          <w:bCs/>
        </w:rPr>
      </w:pPr>
    </w:p>
    <w:p w14:paraId="0DA37D98" w14:textId="77777777" w:rsidR="00976D41" w:rsidRPr="00404E6C" w:rsidRDefault="00976D41" w:rsidP="00404E6C">
      <w:pPr>
        <w:rPr>
          <w:rFonts w:ascii="Times New Roman" w:hAnsi="Times New Roman" w:cs="Times New Roman"/>
          <w:b/>
          <w:bCs/>
          <w:color w:val="000000"/>
        </w:rPr>
      </w:pPr>
    </w:p>
    <w:p w14:paraId="12E6D61E" w14:textId="5C77BE8F" w:rsidR="00AA2B44" w:rsidRDefault="00F2020D" w:rsidP="00C605F4">
      <w:pPr>
        <w:pStyle w:val="Ttulo1"/>
      </w:pPr>
      <w:bookmarkStart w:id="7" w:name="_Toc167563786"/>
      <w:r w:rsidRPr="55965BB9">
        <w:lastRenderedPageBreak/>
        <w:t>Consideren las características propias de la categoría, variable o</w:t>
      </w:r>
      <w:r>
        <w:br/>
      </w:r>
      <w:r w:rsidRPr="55965BB9">
        <w:t>elementos para proceder a examinarlas en varios niveles de análisis y</w:t>
      </w:r>
      <w:r w:rsidR="00976D41" w:rsidRPr="55965BB9">
        <w:t xml:space="preserve"> </w:t>
      </w:r>
      <w:r w:rsidRPr="55965BB9">
        <w:t>determinar las relaciones existentes.</w:t>
      </w:r>
      <w:bookmarkEnd w:id="7"/>
    </w:p>
    <w:p w14:paraId="74C4380A" w14:textId="77777777" w:rsidR="00C605F4" w:rsidRDefault="00C605F4" w:rsidP="00C605F4">
      <w:pPr>
        <w:ind w:left="360" w:right="-20"/>
        <w:rPr>
          <w:rFonts w:ascii="Times New Roman" w:hAnsi="Times New Roman" w:cs="Times New Roman"/>
        </w:rPr>
      </w:pPr>
      <w:r>
        <w:rPr>
          <w:rFonts w:ascii="Times New Roman" w:hAnsi="Times New Roman" w:cs="Times New Roman"/>
        </w:rPr>
        <w:t>De los elementos y variables antes mencionados se pueden rescatar características de cada uno de ellos:</w:t>
      </w:r>
    </w:p>
    <w:p w14:paraId="26A6BF09" w14:textId="3087B81D" w:rsidR="00C605F4" w:rsidRDefault="00C605F4" w:rsidP="00C605F4">
      <w:pPr>
        <w:ind w:left="360" w:right="-20"/>
        <w:rPr>
          <w:rFonts w:ascii="Times New Roman" w:hAnsi="Times New Roman" w:cs="Times New Roman"/>
        </w:rPr>
      </w:pPr>
      <w:r>
        <w:rPr>
          <w:rFonts w:ascii="Times New Roman" w:hAnsi="Times New Roman" w:cs="Times New Roman"/>
        </w:rPr>
        <w:t xml:space="preserve">El currículo intensivo está diseñado para atender las necesidades de todos los estudiantes independientemente de sus habilidades y capacidades. Por otro lado, el material educativo debe reflejar diversidad cultural, lingüística y de habilidades de los estudiantes. El ambiente inclusivo se caracteriza por que el entorno haga sentir seguros, valorados y respetados a los estudiantes. </w:t>
      </w:r>
    </w:p>
    <w:p w14:paraId="03F578A7" w14:textId="3FEEBA56" w:rsidR="00976D41" w:rsidRPr="00C605F4" w:rsidRDefault="00C605F4" w:rsidP="00C605F4">
      <w:pPr>
        <w:ind w:left="360" w:right="-20"/>
        <w:rPr>
          <w:rFonts w:ascii="Times New Roman" w:hAnsi="Times New Roman" w:cs="Times New Roman"/>
        </w:rPr>
      </w:pPr>
      <w:r w:rsidRPr="00FD5426">
        <w:rPr>
          <w:rFonts w:ascii="Times New Roman" w:hAnsi="Times New Roman" w:cs="Times New Roman"/>
        </w:rPr>
        <w:t>Las relaciones existentes entre estos elementos son interdependientes y se refuerzan mutuamente. Por ejemplo, un currículo inclusivo puede requerir materiales educativos diversos, mientras que el personal docente capacitado es fundamental para implementar prácticas equitativas y crear un ambiente inclusivo. La participación comunitaria puede influir en la formulación de políticas de equidad y en la organización de eventos culturales. Todas estas dimensiones trabajan juntas para crear un entorno educativo verdaderamente inclusivo.</w:t>
      </w:r>
    </w:p>
    <w:p w14:paraId="21693BAE" w14:textId="76AF9B36" w:rsidR="55965BB9" w:rsidRPr="00AA2B44" w:rsidRDefault="00F2020D" w:rsidP="00404E6C">
      <w:pPr>
        <w:pStyle w:val="Ttulo1"/>
      </w:pPr>
      <w:bookmarkStart w:id="8" w:name="_Toc167563787"/>
      <w:r w:rsidRPr="00AA2B44">
        <w:t>Cuestionen e interroguen constante de las distintas interacciones que se</w:t>
      </w:r>
      <w:r w:rsidR="00976D41" w:rsidRPr="00AA2B44">
        <w:t xml:space="preserve"> </w:t>
      </w:r>
      <w:r w:rsidRPr="00AA2B44">
        <w:t>establecen entre categoría, variable o elementos</w:t>
      </w:r>
      <w:r w:rsidR="00976D41" w:rsidRPr="00AA2B44">
        <w:t>.</w:t>
      </w:r>
      <w:bookmarkEnd w:id="8"/>
      <w:r w:rsidR="2D5D0D91" w:rsidRPr="00AA2B44">
        <w:t xml:space="preserve"> </w:t>
      </w:r>
    </w:p>
    <w:p w14:paraId="074D634D" w14:textId="77777777" w:rsidR="00AA2B44" w:rsidRDefault="00AA2B44" w:rsidP="55965BB9">
      <w:pPr>
        <w:pStyle w:val="Prrafodelista"/>
        <w:ind w:right="-20"/>
        <w:rPr>
          <w:rFonts w:ascii="Times New Roman" w:hAnsi="Times New Roman" w:cs="Times New Roman"/>
          <w:color w:val="000000" w:themeColor="text1"/>
        </w:rPr>
      </w:pPr>
    </w:p>
    <w:p w14:paraId="647BAEC4" w14:textId="3759085B" w:rsidR="3472BDB0" w:rsidRDefault="3472BDB0" w:rsidP="55965BB9">
      <w:pPr>
        <w:pStyle w:val="Prrafodelista"/>
        <w:ind w:right="-20"/>
        <w:rPr>
          <w:rFonts w:ascii="Times New Roman" w:hAnsi="Times New Roman" w:cs="Times New Roman"/>
          <w:color w:val="000000" w:themeColor="text1"/>
        </w:rPr>
      </w:pPr>
      <w:r w:rsidRPr="55965BB9">
        <w:rPr>
          <w:rFonts w:ascii="Times New Roman" w:hAnsi="Times New Roman" w:cs="Times New Roman"/>
          <w:color w:val="000000" w:themeColor="text1"/>
        </w:rPr>
        <w:t xml:space="preserve">Capacitación docente </w:t>
      </w:r>
    </w:p>
    <w:p w14:paraId="6664D1F0" w14:textId="10609BE0" w:rsidR="7120D532" w:rsidRDefault="7120D532"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¿Cómo influye la capacitación docente en la capacidad de los maestros para adaptar sus métodos pedagógicos a un aula diversa?</w:t>
      </w:r>
    </w:p>
    <w:p w14:paraId="40A802FD" w14:textId="06928792" w:rsidR="7120D532" w:rsidRDefault="7120D532"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Si los docentes reciben formación continua y específica en temas de diversidad e inclusión, estarán mejor preparados para implementar estrategias pedagógicas diferenciadas.</w:t>
      </w:r>
    </w:p>
    <w:p w14:paraId="5355CEE9" w14:textId="11B9698D" w:rsidR="55965BB9" w:rsidRDefault="55965BB9" w:rsidP="55965BB9">
      <w:pPr>
        <w:pStyle w:val="Prrafodelista"/>
        <w:ind w:right="-20"/>
        <w:rPr>
          <w:rFonts w:ascii="Times New Roman" w:eastAsia="Times New Roman" w:hAnsi="Times New Roman" w:cs="Times New Roman"/>
        </w:rPr>
      </w:pPr>
    </w:p>
    <w:p w14:paraId="3E2E3924" w14:textId="10E9F388" w:rsidR="63064B3E" w:rsidRDefault="63064B3E"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 xml:space="preserve">Recursos financieros </w:t>
      </w:r>
    </w:p>
    <w:p w14:paraId="47755561" w14:textId="554F98A5" w:rsidR="61DFB9C6" w:rsidRDefault="61DFB9C6"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t>¿De qué manera la disponibilidad de recursos financieros afecta la capacidad de las escuelas para mejorar la accesibilidad física?</w:t>
      </w:r>
    </w:p>
    <w:p w14:paraId="5F7D53AF" w14:textId="340CB2ED" w:rsidR="61DFB9C6" w:rsidRDefault="61DFB9C6"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escuelas con suficientes recursos financieros pueden invertir en infraestructura accesible, como rampas y baños adaptados, facilitando la inclusión de estudiantes con discapacidades.</w:t>
      </w:r>
    </w:p>
    <w:p w14:paraId="3EC0360B" w14:textId="6854D289" w:rsidR="55965BB9" w:rsidRDefault="55965BB9" w:rsidP="55965BB9">
      <w:pPr>
        <w:pStyle w:val="Prrafodelista"/>
        <w:ind w:right="-20"/>
        <w:rPr>
          <w:rFonts w:ascii="Times New Roman" w:eastAsia="Times New Roman" w:hAnsi="Times New Roman" w:cs="Times New Roman"/>
        </w:rPr>
      </w:pPr>
    </w:p>
    <w:p w14:paraId="10B29322" w14:textId="77777777" w:rsidR="00C605F4" w:rsidRDefault="00C605F4" w:rsidP="55965BB9">
      <w:pPr>
        <w:pStyle w:val="Prrafodelista"/>
        <w:ind w:right="-20"/>
        <w:rPr>
          <w:rFonts w:ascii="Times New Roman" w:eastAsia="Times New Roman" w:hAnsi="Times New Roman" w:cs="Times New Roman"/>
        </w:rPr>
      </w:pPr>
    </w:p>
    <w:p w14:paraId="32F232AA" w14:textId="77777777" w:rsidR="00C605F4" w:rsidRDefault="00C605F4" w:rsidP="55965BB9">
      <w:pPr>
        <w:pStyle w:val="Prrafodelista"/>
        <w:ind w:right="-20"/>
        <w:rPr>
          <w:rFonts w:ascii="Times New Roman" w:eastAsia="Times New Roman" w:hAnsi="Times New Roman" w:cs="Times New Roman"/>
        </w:rPr>
      </w:pPr>
    </w:p>
    <w:p w14:paraId="4E9EB0EE" w14:textId="2DC3286A" w:rsidR="32F12C9F" w:rsidRDefault="32F12C9F" w:rsidP="55965BB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 xml:space="preserve">Políticas educativas </w:t>
      </w:r>
    </w:p>
    <w:p w14:paraId="784528BF" w14:textId="10CEC23E" w:rsidR="774142EB" w:rsidRDefault="774142EB" w:rsidP="55965BB9">
      <w:pPr>
        <w:pStyle w:val="Prrafodelista"/>
        <w:ind w:right="-20"/>
        <w:rPr>
          <w:rFonts w:ascii="Times New Roman" w:eastAsia="Times New Roman" w:hAnsi="Times New Roman" w:cs="Times New Roman"/>
          <w:b/>
          <w:bCs/>
        </w:rPr>
      </w:pPr>
      <w:r w:rsidRPr="55965BB9">
        <w:rPr>
          <w:rFonts w:ascii="Times New Roman" w:eastAsia="Times New Roman" w:hAnsi="Times New Roman" w:cs="Times New Roman"/>
          <w:b/>
          <w:bCs/>
        </w:rPr>
        <w:lastRenderedPageBreak/>
        <w:t>¿Cómo se relacionan las políticas educativas nacionales e internacionales con la formación continua de los docentes en temas de interculturalidad e inclusión?</w:t>
      </w:r>
    </w:p>
    <w:p w14:paraId="28382C55" w14:textId="4A6125CF" w:rsidR="00976D41" w:rsidRPr="00E07A49" w:rsidRDefault="774142EB" w:rsidP="00E07A49">
      <w:pPr>
        <w:pStyle w:val="Prrafodelista"/>
        <w:ind w:right="-20"/>
        <w:rPr>
          <w:rFonts w:ascii="Times New Roman" w:eastAsia="Times New Roman" w:hAnsi="Times New Roman" w:cs="Times New Roman"/>
        </w:rPr>
      </w:pPr>
      <w:r w:rsidRPr="55965BB9">
        <w:rPr>
          <w:rFonts w:ascii="Times New Roman" w:eastAsia="Times New Roman" w:hAnsi="Times New Roman" w:cs="Times New Roman"/>
        </w:rPr>
        <w:t>Las políticas educativas que promueven la interculturalidad y la inclusión deben estar respaldadas por programas de formación docente. Sin un marco político adecuado, es difícil implementar programas de capacitación efectiv</w:t>
      </w:r>
      <w:r w:rsidRPr="55965BB9">
        <w:rPr>
          <w:rFonts w:ascii="Helvetica Neue" w:eastAsia="Helvetica Neue" w:hAnsi="Helvetica Neue" w:cs="Helvetica Neue"/>
          <w:sz w:val="19"/>
          <w:szCs w:val="19"/>
        </w:rPr>
        <w:t>a.</w:t>
      </w:r>
    </w:p>
    <w:p w14:paraId="53206EC4" w14:textId="77777777" w:rsidR="00AA2B44" w:rsidRPr="00450E9A" w:rsidRDefault="00AA2B44" w:rsidP="00E92AA7">
      <w:pPr>
        <w:rPr>
          <w:rFonts w:ascii="Times New Roman" w:hAnsi="Times New Roman" w:cs="Times New Roman"/>
          <w:b/>
          <w:bCs/>
          <w:color w:val="000000"/>
        </w:rPr>
      </w:pPr>
    </w:p>
    <w:p w14:paraId="2CE8B78A" w14:textId="3E2E12EB" w:rsidR="0050074B" w:rsidRPr="000379A9" w:rsidRDefault="00F2020D" w:rsidP="00404E6C">
      <w:pPr>
        <w:pStyle w:val="Ttulo1"/>
      </w:pPr>
      <w:bookmarkStart w:id="9" w:name="_Toc167563788"/>
      <w:r w:rsidRPr="000379A9">
        <w:t>Identifiquen algunas de las dimensiones implicadas, de manera que</w:t>
      </w:r>
      <w:r w:rsidR="00976D41" w:rsidRPr="000379A9">
        <w:t xml:space="preserve"> </w:t>
      </w:r>
      <w:r w:rsidRPr="000379A9">
        <w:t>también sean cuestionadas.</w:t>
      </w:r>
      <w:bookmarkEnd w:id="9"/>
    </w:p>
    <w:p w14:paraId="6FC50BF7" w14:textId="77777777" w:rsidR="00E07A49" w:rsidRDefault="00E07A49" w:rsidP="00E07A49">
      <w:pPr>
        <w:pStyle w:val="Prrafodelista"/>
        <w:ind w:right="-20"/>
        <w:jc w:val="both"/>
        <w:rPr>
          <w:rFonts w:ascii="Times New Roman" w:hAnsi="Times New Roman" w:cs="Times New Roman"/>
          <w:b/>
          <w:bCs/>
          <w:color w:val="000000" w:themeColor="text1"/>
        </w:rPr>
      </w:pPr>
    </w:p>
    <w:p w14:paraId="7568E7CE" w14:textId="77777777" w:rsidR="00E07A49" w:rsidRPr="00C605F4" w:rsidRDefault="00E07A49" w:rsidP="00C605F4">
      <w:pPr>
        <w:ind w:right="-20"/>
        <w:jc w:val="both"/>
        <w:rPr>
          <w:rFonts w:ascii="Times New Roman" w:eastAsia="Times New Roman" w:hAnsi="Times New Roman" w:cs="Times New Roman"/>
        </w:rPr>
      </w:pPr>
      <w:r w:rsidRPr="00C605F4">
        <w:rPr>
          <w:rFonts w:ascii="Times New Roman" w:eastAsia="Times New Roman" w:hAnsi="Times New Roman" w:cs="Times New Roman"/>
        </w:rPr>
        <w:t>Dimensión pedagógica:</w:t>
      </w:r>
    </w:p>
    <w:p w14:paraId="5491CB63" w14:textId="77777777" w:rsidR="00E07A49" w:rsidRDefault="00E07A49" w:rsidP="00E07A49">
      <w:pPr>
        <w:pStyle w:val="Prrafodelista"/>
        <w:numPr>
          <w:ilvl w:val="0"/>
          <w:numId w:val="9"/>
        </w:numPr>
        <w:ind w:right="-20"/>
        <w:rPr>
          <w:rFonts w:ascii="Times New Roman" w:eastAsia="Times New Roman" w:hAnsi="Times New Roman" w:cs="Times New Roman"/>
        </w:rPr>
      </w:pPr>
      <w:r w:rsidRPr="22A03885">
        <w:rPr>
          <w:rFonts w:ascii="Times New Roman" w:eastAsia="Times New Roman" w:hAnsi="Times New Roman" w:cs="Times New Roman"/>
        </w:rPr>
        <w:t>¿Cómo podemos incluir las distintas lenguas y culturas en los planes de estudio?</w:t>
      </w:r>
    </w:p>
    <w:p w14:paraId="7834710C"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formas de enseñanza funcionan mejor para atender a estudiantes de diferentes orígenes?</w:t>
      </w:r>
    </w:p>
    <w:p w14:paraId="0EE1E2A2" w14:textId="77777777" w:rsidR="00E07A49" w:rsidRDefault="00E07A49" w:rsidP="00E07A49">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¿Qué enfoques y estrategias pedagógicas son más efectivas para promover el aprendizaje intercultural?</w:t>
      </w:r>
    </w:p>
    <w:p w14:paraId="37A0D671" w14:textId="12F18815" w:rsidR="00E07A49" w:rsidRPr="00C605F4" w:rsidRDefault="00E07A49" w:rsidP="00C605F4">
      <w:pPr>
        <w:pStyle w:val="Prrafodelista"/>
        <w:numPr>
          <w:ilvl w:val="0"/>
          <w:numId w:val="9"/>
        </w:numPr>
        <w:spacing w:after="0"/>
        <w:rPr>
          <w:rFonts w:ascii="Times New Roman" w:eastAsia="Times New Roman" w:hAnsi="Times New Roman" w:cs="Times New Roman"/>
        </w:rPr>
      </w:pPr>
      <w:r w:rsidRPr="22A03885">
        <w:rPr>
          <w:rFonts w:ascii="Times New Roman" w:eastAsia="Times New Roman" w:hAnsi="Times New Roman" w:cs="Times New Roman"/>
        </w:rPr>
        <w:t>¿Cómo capacitar y apoyar a los docentes para implementar prácticas pedagógicas inclusivas?</w:t>
      </w:r>
    </w:p>
    <w:p w14:paraId="047FBBB6" w14:textId="287DB90E" w:rsidR="00E07A49" w:rsidRDefault="00E07A49" w:rsidP="00E07A49">
      <w:pPr>
        <w:spacing w:before="240" w:after="240"/>
        <w:rPr>
          <w:rFonts w:ascii="Times New Roman" w:eastAsia="Times New Roman" w:hAnsi="Times New Roman" w:cs="Times New Roman"/>
        </w:rPr>
      </w:pPr>
      <w:r w:rsidRPr="22A03885">
        <w:rPr>
          <w:rFonts w:ascii="Times New Roman" w:eastAsia="Times New Roman" w:hAnsi="Times New Roman" w:cs="Times New Roman"/>
        </w:rPr>
        <w:t>Dimensión de la escuela:</w:t>
      </w:r>
    </w:p>
    <w:p w14:paraId="3350E3F3"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¿Qué cambios se necesitan en las escuelas para que todos los estudiantes puedan acceder fácilmente?</w:t>
      </w:r>
    </w:p>
    <w:p w14:paraId="4145A8E9" w14:textId="77777777" w:rsidR="00E07A4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lograr que la escuela sea un lugar donde se respeten y valoren todas las culturas?</w:t>
      </w:r>
    </w:p>
    <w:p w14:paraId="286DBF00" w14:textId="77777777" w:rsidR="00E07A49" w:rsidRPr="00D914F9" w:rsidRDefault="00E07A49" w:rsidP="00E07A49">
      <w:pPr>
        <w:pStyle w:val="Prrafodelista"/>
        <w:numPr>
          <w:ilvl w:val="0"/>
          <w:numId w:val="8"/>
        </w:numPr>
        <w:spacing w:before="240" w:after="240"/>
        <w:rPr>
          <w:rFonts w:ascii="Times New Roman" w:eastAsia="Times New Roman" w:hAnsi="Times New Roman" w:cs="Times New Roman"/>
        </w:rPr>
      </w:pPr>
      <w:r w:rsidRPr="22A03885">
        <w:rPr>
          <w:rFonts w:ascii="Times New Roman" w:eastAsia="Times New Roman" w:hAnsi="Times New Roman" w:cs="Times New Roman"/>
        </w:rPr>
        <w:t>¿Cómo evitar y manejar situaciones de discriminación en las escuelas?</w:t>
      </w:r>
    </w:p>
    <w:p w14:paraId="15451A00" w14:textId="77777777" w:rsidR="00E07A49" w:rsidRDefault="00E07A49" w:rsidP="00E07A49">
      <w:pPr>
        <w:spacing w:before="240" w:after="240"/>
        <w:rPr>
          <w:rFonts w:ascii="Times New Roman" w:eastAsia="Times New Roman" w:hAnsi="Times New Roman" w:cs="Times New Roman"/>
        </w:rPr>
      </w:pPr>
      <w:r w:rsidRPr="22A03885">
        <w:rPr>
          <w:rFonts w:ascii="Times New Roman" w:eastAsia="Times New Roman" w:hAnsi="Times New Roman" w:cs="Times New Roman"/>
        </w:rPr>
        <w:t>Dimensión de familia y comunidad:</w:t>
      </w:r>
    </w:p>
    <w:p w14:paraId="170331EB"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dificulta que las familias de distintas culturas participen en la educación de sus hijos?</w:t>
      </w:r>
    </w:p>
    <w:p w14:paraId="709EB585"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involucrar a la comunidad para promover el respeto entre culturas?</w:t>
      </w:r>
    </w:p>
    <w:p w14:paraId="13A6B584"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talleres y actividades extras serían útiles para que los estudiantes conozcan otras culturas?</w:t>
      </w:r>
    </w:p>
    <w:p w14:paraId="7D8E48B7"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¿Qué mecanismos se pueden implementar para promover una participación equitativa de las diferentes comunidades culturales en la toma de decisiones educativas?</w:t>
      </w:r>
    </w:p>
    <w:p w14:paraId="5688846C" w14:textId="77777777" w:rsidR="00E07A49" w:rsidRDefault="00E07A49" w:rsidP="00E07A49">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¿Cómo abordar posibles barreras (lingüísticas, culturales, socioeconómicas) que dificultan la participación de ciertos grupos comunitarios?</w:t>
      </w:r>
    </w:p>
    <w:p w14:paraId="06B39061" w14:textId="624E86AD" w:rsidR="0050074B" w:rsidRPr="00C605F4" w:rsidRDefault="00E07A49" w:rsidP="00C605F4">
      <w:pPr>
        <w:pStyle w:val="Prrafodelista"/>
        <w:numPr>
          <w:ilvl w:val="0"/>
          <w:numId w:val="7"/>
        </w:numPr>
        <w:spacing w:after="0"/>
        <w:rPr>
          <w:rFonts w:ascii="Times New Roman" w:eastAsia="Times New Roman" w:hAnsi="Times New Roman" w:cs="Times New Roman"/>
        </w:rPr>
      </w:pPr>
      <w:r w:rsidRPr="22A03885">
        <w:rPr>
          <w:rFonts w:ascii="Times New Roman" w:eastAsia="Times New Roman" w:hAnsi="Times New Roman" w:cs="Times New Roman"/>
        </w:rPr>
        <w:t>¿De qué manera se pueden aprovechar los conocimientos y experiencias de las comunidades para enriquecer los procesos educativos interculturales?</w:t>
      </w:r>
    </w:p>
    <w:p w14:paraId="644D1155" w14:textId="77777777" w:rsidR="00C605F4" w:rsidRDefault="00C605F4" w:rsidP="00C605F4">
      <w:pPr>
        <w:pStyle w:val="Ttulo1"/>
        <w:rPr>
          <w:sz w:val="28"/>
          <w:szCs w:val="28"/>
        </w:rPr>
      </w:pPr>
      <w:bookmarkStart w:id="10" w:name="_Toc167563789"/>
      <w:r w:rsidRPr="00CC3EA0">
        <w:rPr>
          <w:sz w:val="28"/>
          <w:szCs w:val="28"/>
        </w:rPr>
        <w:lastRenderedPageBreak/>
        <w:t>Conclusión</w:t>
      </w:r>
      <w:bookmarkEnd w:id="10"/>
    </w:p>
    <w:p w14:paraId="7B9EE6DB" w14:textId="77777777" w:rsidR="00C605F4" w:rsidRPr="00CC3EA0" w:rsidRDefault="00C605F4" w:rsidP="00C605F4"/>
    <w:p w14:paraId="1A0B5EDD" w14:textId="77777777" w:rsidR="00C605F4" w:rsidRDefault="00C605F4" w:rsidP="00C605F4">
      <w:pPr>
        <w:ind w:right="-20"/>
        <w:rPr>
          <w:rFonts w:ascii="Times New Roman" w:hAnsi="Times New Roman" w:cs="Times New Roman"/>
        </w:rPr>
      </w:pPr>
      <w:r>
        <w:rPr>
          <w:rFonts w:ascii="Times New Roman" w:hAnsi="Times New Roman" w:cs="Times New Roman"/>
        </w:rPr>
        <w:t xml:space="preserve">La creación e implementación de diferentes políticas e instrumentos jurídicos relacionados con la igualdad, inclusión e interculturalidad representan un aspecto fundamental para la transformación de las sociedades de manera positiva debido a que en estas con la ayuda de la globalización se han vuelto diversas, lo que genera la necesidad de concientizar que esta diversidad aporta y enriquecen los procesos sociales que vivimos en la vida cotidiana. </w:t>
      </w:r>
    </w:p>
    <w:p w14:paraId="41430F24" w14:textId="77777777" w:rsidR="00C605F4" w:rsidRDefault="00C605F4" w:rsidP="00C605F4">
      <w:pPr>
        <w:ind w:right="-20"/>
        <w:rPr>
          <w:rFonts w:ascii="Times New Roman" w:hAnsi="Times New Roman" w:cs="Times New Roman"/>
        </w:rPr>
      </w:pPr>
      <w:r>
        <w:rPr>
          <w:rFonts w:ascii="Times New Roman" w:hAnsi="Times New Roman" w:cs="Times New Roman"/>
        </w:rPr>
        <w:t>No obstante, no solo es necesaria la implementación de estas políticas en pro de la sociedad, se requieren de más factores, uno de los más importante es la educación. Los centros educativos son comunidades en donde conviven alumnos, padres y agentes educativos los cuales tienen ideas y perspectivas diferentes, lo que convierte a estos espacios en los más idóneos para iniciar a plantear la visión intercultural e inclusiva en los más jóvenes; lo anterior, genera un gran peso en el actuar y trabajo docente debido a que ellos son los encargados de brindar las experiencias y conocimientos que no solo forman el conocimiento de los alumnos, también forman su carácter y promueven los valores que debemos practicar para que las sociedades sean funcionales. Aquí es donde entran otros agentes externos (la familia y comunidad); estos son los mayores refrentes de cómo es la vida cotidiana de los alumnos y gracias a la interacción con estos también adquieren conocimientos e ideas que forman su visión de la sociedad, por esto la familia y comunidad se deben incluir responsablemente enseñando por el ejemplo a el respeto a las diferencias.</w:t>
      </w:r>
    </w:p>
    <w:p w14:paraId="44A89D29" w14:textId="77777777" w:rsidR="00C605F4" w:rsidRPr="00E50C3B" w:rsidRDefault="00C605F4" w:rsidP="00C605F4">
      <w:pPr>
        <w:ind w:right="-20"/>
        <w:rPr>
          <w:rFonts w:ascii="Times New Roman" w:hAnsi="Times New Roman" w:cs="Times New Roman"/>
        </w:rPr>
      </w:pPr>
      <w:r>
        <w:rPr>
          <w:rFonts w:ascii="Times New Roman" w:hAnsi="Times New Roman" w:cs="Times New Roman"/>
        </w:rPr>
        <w:t xml:space="preserve">Actualmente y por cuestiones que podrían denominarse sistemáticas, muchas comunidades sociales y educativas no cuentan las oportunidades y espacios adecuados para la generación de estos conocimientos y la práctica de acciones inclusivas, es por esto </w:t>
      </w:r>
      <w:proofErr w:type="gramStart"/>
      <w:r>
        <w:rPr>
          <w:rFonts w:ascii="Times New Roman" w:hAnsi="Times New Roman" w:cs="Times New Roman"/>
        </w:rPr>
        <w:t>que</w:t>
      </w:r>
      <w:proofErr w:type="gramEnd"/>
      <w:r>
        <w:rPr>
          <w:rFonts w:ascii="Times New Roman" w:hAnsi="Times New Roman" w:cs="Times New Roman"/>
        </w:rPr>
        <w:t xml:space="preserve"> como futuros docentes debemos de encontrar alternativas de solución a nuestra disposición. </w:t>
      </w:r>
    </w:p>
    <w:p w14:paraId="61C052D4" w14:textId="77777777" w:rsidR="000D007E" w:rsidRDefault="000D007E" w:rsidP="0050074B">
      <w:pPr>
        <w:ind w:right="-20"/>
        <w:rPr>
          <w:rFonts w:ascii="Times New Roman" w:hAnsi="Times New Roman" w:cs="Times New Roman"/>
          <w:b/>
          <w:bCs/>
        </w:rPr>
      </w:pPr>
    </w:p>
    <w:p w14:paraId="254D7B7E" w14:textId="13D8C0D8" w:rsidR="000D007E" w:rsidRDefault="000D007E" w:rsidP="000D007E">
      <w:pPr>
        <w:spacing w:line="278" w:lineRule="auto"/>
        <w:rPr>
          <w:rFonts w:ascii="Times New Roman" w:hAnsi="Times New Roman" w:cs="Times New Roman"/>
          <w:b/>
          <w:bCs/>
        </w:rPr>
      </w:pPr>
    </w:p>
    <w:p w14:paraId="3D53AAFB" w14:textId="6797B3CE" w:rsidR="004B53D9" w:rsidRPr="00450E9A" w:rsidRDefault="004B53D9" w:rsidP="00C605F4">
      <w:pPr>
        <w:spacing w:line="278" w:lineRule="auto"/>
        <w:rPr>
          <w:rFonts w:ascii="Times New Roman" w:hAnsi="Times New Roman" w:cs="Times New Roman"/>
          <w:b/>
          <w:bCs/>
        </w:rPr>
      </w:pPr>
    </w:p>
    <w:p w14:paraId="5C080595" w14:textId="77777777" w:rsidR="00C605F4" w:rsidRDefault="00C605F4" w:rsidP="00C605F4">
      <w:pPr>
        <w:spacing w:line="278" w:lineRule="auto"/>
        <w:rPr>
          <w:rFonts w:ascii="Times New Roman" w:hAnsi="Times New Roman" w:cs="Times New Roman"/>
          <w:b/>
          <w:bCs/>
        </w:rPr>
      </w:pPr>
    </w:p>
    <w:p w14:paraId="1D27CDC7" w14:textId="77777777" w:rsidR="00C605F4" w:rsidRDefault="00C605F4" w:rsidP="00C605F4">
      <w:pPr>
        <w:spacing w:line="278" w:lineRule="auto"/>
        <w:rPr>
          <w:rFonts w:ascii="Times New Roman" w:hAnsi="Times New Roman" w:cs="Times New Roman"/>
          <w:b/>
          <w:bCs/>
        </w:rPr>
      </w:pPr>
    </w:p>
    <w:p w14:paraId="363D2C8F" w14:textId="77777777" w:rsidR="00C605F4" w:rsidRDefault="00C605F4" w:rsidP="00C605F4">
      <w:pPr>
        <w:spacing w:line="278" w:lineRule="auto"/>
        <w:rPr>
          <w:rFonts w:ascii="Times New Roman" w:hAnsi="Times New Roman" w:cs="Times New Roman"/>
          <w:b/>
          <w:bCs/>
        </w:rPr>
      </w:pPr>
    </w:p>
    <w:p w14:paraId="4C2CC6BC" w14:textId="77777777" w:rsidR="00C605F4" w:rsidRPr="00450E9A" w:rsidRDefault="00C605F4" w:rsidP="00C605F4">
      <w:pPr>
        <w:spacing w:line="278" w:lineRule="auto"/>
        <w:rPr>
          <w:rFonts w:ascii="Times New Roman" w:hAnsi="Times New Roman" w:cs="Times New Roman"/>
          <w:b/>
          <w:bCs/>
        </w:rPr>
      </w:pPr>
    </w:p>
    <w:p w14:paraId="479A62BF" w14:textId="3EDC4AA0" w:rsidR="0050074B" w:rsidRPr="00CC3EA0" w:rsidRDefault="0050074B" w:rsidP="00404E6C">
      <w:pPr>
        <w:pStyle w:val="Ttulo1"/>
        <w:rPr>
          <w:sz w:val="28"/>
          <w:szCs w:val="28"/>
        </w:rPr>
      </w:pPr>
      <w:bookmarkStart w:id="11" w:name="_Toc167563790"/>
      <w:r w:rsidRPr="00CC3EA0">
        <w:rPr>
          <w:sz w:val="28"/>
          <w:szCs w:val="28"/>
        </w:rPr>
        <w:lastRenderedPageBreak/>
        <w:t>R</w:t>
      </w:r>
      <w:r w:rsidR="00CC3EA0" w:rsidRPr="00CC3EA0">
        <w:rPr>
          <w:sz w:val="28"/>
          <w:szCs w:val="28"/>
        </w:rPr>
        <w:t>eferencias Bibliográficas</w:t>
      </w:r>
      <w:bookmarkEnd w:id="11"/>
    </w:p>
    <w:p w14:paraId="574C810B" w14:textId="310EC9A0" w:rsidR="004E2BE0" w:rsidRPr="00D20361" w:rsidRDefault="004E2BE0" w:rsidP="0022280A">
      <w:pPr>
        <w:pStyle w:val="NormalWeb"/>
        <w:spacing w:after="0" w:line="480" w:lineRule="atLeast"/>
        <w:ind w:left="360"/>
        <w:divId w:val="281880985"/>
        <w:rPr>
          <w:color w:val="000000"/>
        </w:rPr>
      </w:pPr>
      <w:r w:rsidRPr="3C9C3C3C">
        <w:rPr>
          <w:color w:val="000000" w:themeColor="text1"/>
        </w:rPr>
        <w:t>Aguilar Bobadilla, Mariana del Rocío</w:t>
      </w:r>
      <w:r w:rsidR="00BC45AE" w:rsidRPr="3C9C3C3C">
        <w:rPr>
          <w:color w:val="000000" w:themeColor="text1"/>
        </w:rPr>
        <w:t xml:space="preserve">, </w:t>
      </w:r>
      <w:r w:rsidRPr="3C9C3C3C">
        <w:rPr>
          <w:color w:val="000000" w:themeColor="text1"/>
        </w:rPr>
        <w:t xml:space="preserve">EDUCACIÓN, DIVERSIDAD E INCLUSIÓN: LA </w:t>
      </w:r>
      <w:r w:rsidRPr="00D20361">
        <w:rPr>
          <w:color w:val="000000" w:themeColor="text1"/>
        </w:rPr>
        <w:t xml:space="preserve">EDUCACIÓN INTERCULTURAL EN PERSPECTIVA Ra </w:t>
      </w:r>
      <w:proofErr w:type="spellStart"/>
      <w:r w:rsidRPr="00D20361">
        <w:rPr>
          <w:color w:val="000000" w:themeColor="text1"/>
        </w:rPr>
        <w:t>Ximhai</w:t>
      </w:r>
      <w:proofErr w:type="spellEnd"/>
      <w:r w:rsidRPr="00D20361">
        <w:rPr>
          <w:color w:val="000000" w:themeColor="text1"/>
        </w:rPr>
        <w:t>, vol. 9, núm. 1, enero-abril, 2013, pp. 49-59</w:t>
      </w:r>
      <w:r w:rsidR="00BC45AE" w:rsidRPr="00D20361">
        <w:rPr>
          <w:color w:val="000000" w:themeColor="text1"/>
        </w:rPr>
        <w:t xml:space="preserve">, </w:t>
      </w:r>
      <w:r w:rsidRPr="00D20361">
        <w:rPr>
          <w:color w:val="000000" w:themeColor="text1"/>
        </w:rPr>
        <w:t>Universidad Autónoma Indígena de México</w:t>
      </w:r>
    </w:p>
    <w:p w14:paraId="1E53E3CE" w14:textId="0FEB4473" w:rsidR="003D4D8D" w:rsidRDefault="003D4D8D" w:rsidP="005602BC">
      <w:pPr>
        <w:pStyle w:val="NormalWeb"/>
        <w:spacing w:before="0" w:beforeAutospacing="0" w:after="0" w:afterAutospacing="0" w:line="480" w:lineRule="atLeast"/>
        <w:rPr>
          <w:color w:val="000000" w:themeColor="text1"/>
        </w:rPr>
      </w:pPr>
      <w:r w:rsidRPr="00D20361">
        <w:rPr>
          <w:color w:val="000000" w:themeColor="text1"/>
        </w:rPr>
        <w:t>Caribe, C. E. P. A. L. y. E. (2022, 21</w:t>
      </w:r>
      <w:r w:rsidR="005A5603" w:rsidRPr="00D20361">
        <w:rPr>
          <w:color w:val="000000" w:themeColor="text1"/>
        </w:rPr>
        <w:t xml:space="preserve"> </w:t>
      </w:r>
      <w:r w:rsidRPr="00D20361">
        <w:rPr>
          <w:color w:val="000000" w:themeColor="text1"/>
        </w:rPr>
        <w:t>marzo). </w:t>
      </w:r>
      <w:r w:rsidRPr="00D20361">
        <w:rPr>
          <w:i/>
          <w:color w:val="000000" w:themeColor="text1"/>
        </w:rPr>
        <w:t>Https://www.cepal.org/es/publicaciones/47804-la-interculturalidad-poli</w:t>
      </w:r>
      <w:r w:rsidRPr="00D20361">
        <w:rPr>
          <w:color w:val="000000" w:themeColor="text1"/>
        </w:rPr>
        <w:t>. </w:t>
      </w:r>
      <w:hyperlink r:id="rId13" w:history="1">
        <w:r w:rsidR="005602BC" w:rsidRPr="00BA2EC1">
          <w:rPr>
            <w:rStyle w:val="Hipervnculo"/>
          </w:rPr>
          <w:t>https://www.cepal.org/es/publicaciones/47804-la-interculturalidad-politicas-publicas-mexico</w:t>
        </w:r>
      </w:hyperlink>
    </w:p>
    <w:p w14:paraId="720690BF" w14:textId="77777777" w:rsidR="005602BC" w:rsidRPr="00D20361" w:rsidRDefault="005602BC" w:rsidP="005602BC">
      <w:pPr>
        <w:pStyle w:val="NormalWeb"/>
        <w:spacing w:before="0" w:beforeAutospacing="0" w:after="0" w:afterAutospacing="0" w:line="480" w:lineRule="atLeast"/>
        <w:rPr>
          <w:color w:val="000000" w:themeColor="text1"/>
        </w:rPr>
      </w:pPr>
    </w:p>
    <w:p w14:paraId="642E6357" w14:textId="047F3BF1" w:rsidR="0050074B" w:rsidRPr="00042FF4" w:rsidRDefault="3C9C3C3C" w:rsidP="005602BC">
      <w:pPr>
        <w:pStyle w:val="NormalWeb"/>
        <w:spacing w:before="0" w:beforeAutospacing="0" w:after="0" w:afterAutospacing="0" w:line="480" w:lineRule="atLeast"/>
        <w:rPr>
          <w:rStyle w:val="Hipervnculo"/>
          <w:i/>
          <w:iCs/>
        </w:rPr>
      </w:pPr>
      <w:r w:rsidRPr="00D20361">
        <w:rPr>
          <w:lang w:val="en-US"/>
        </w:rPr>
        <w:t xml:space="preserve">UNESCO (2020) Inclusion and education: ALL MEANS ALL. </w:t>
      </w:r>
      <w:r w:rsidRPr="000D007E">
        <w:t xml:space="preserve">Global </w:t>
      </w:r>
      <w:proofErr w:type="spellStart"/>
      <w:r w:rsidRPr="000D007E">
        <w:t>Education</w:t>
      </w:r>
      <w:proofErr w:type="spellEnd"/>
      <w:r w:rsidRPr="000D007E">
        <w:t xml:space="preserve"> </w:t>
      </w:r>
      <w:proofErr w:type="spellStart"/>
      <w:r w:rsidRPr="000D007E">
        <w:t>Monitoring</w:t>
      </w:r>
      <w:proofErr w:type="spellEnd"/>
      <w:r w:rsidRPr="000D007E">
        <w:t xml:space="preserve"> </w:t>
      </w:r>
      <w:proofErr w:type="spellStart"/>
      <w:r w:rsidRPr="000D007E">
        <w:t>Report</w:t>
      </w:r>
      <w:proofErr w:type="spellEnd"/>
      <w:r w:rsidRPr="000D007E">
        <w:t xml:space="preserve">, disponible en: https://unesdoc.unesco.org/ark:/48223/pf0000373718, y en </w:t>
      </w:r>
      <w:proofErr w:type="spellStart"/>
      <w:r w:rsidRPr="000D007E">
        <w:t>eapañol</w:t>
      </w:r>
      <w:proofErr w:type="spellEnd"/>
      <w:r w:rsidRPr="000D007E">
        <w:t xml:space="preserve">, en: </w:t>
      </w:r>
      <w:hyperlink r:id="rId14" w:history="1">
        <w:r w:rsidR="00D20361" w:rsidRPr="000D007E">
          <w:rPr>
            <w:rStyle w:val="Hipervnculo"/>
            <w:i/>
            <w:iCs/>
          </w:rPr>
          <w:t>https://gem-report-2020.unesco.org/es/inclusion-y-educacion/</w:t>
        </w:r>
      </w:hyperlink>
    </w:p>
    <w:p w14:paraId="5D676D1A" w14:textId="77777777" w:rsidR="005602BC" w:rsidRPr="000D007E" w:rsidRDefault="005602BC" w:rsidP="005602BC">
      <w:pPr>
        <w:pStyle w:val="NormalWeb"/>
        <w:spacing w:before="0" w:beforeAutospacing="0" w:after="0" w:afterAutospacing="0" w:line="480" w:lineRule="atLeast"/>
        <w:rPr>
          <w:i/>
          <w:iCs/>
        </w:rPr>
      </w:pPr>
    </w:p>
    <w:p w14:paraId="15706C7D" w14:textId="6A352CCF" w:rsidR="00D20361" w:rsidRPr="00042FF4" w:rsidRDefault="00D20361" w:rsidP="005602BC">
      <w:pPr>
        <w:spacing w:after="0" w:line="480" w:lineRule="atLeast"/>
        <w:rPr>
          <w:rStyle w:val="Hipervnculo"/>
          <w:rFonts w:ascii="Times New Roman" w:eastAsia="Times New Roman" w:hAnsi="Times New Roman" w:cs="Times New Roman"/>
          <w:sz w:val="27"/>
          <w:szCs w:val="27"/>
          <w:lang w:eastAsia="es-MX"/>
        </w:rPr>
      </w:pPr>
      <w:r w:rsidRPr="0022280A">
        <w:rPr>
          <w:rFonts w:ascii="Times New Roman" w:eastAsia="Times New Roman" w:hAnsi="Times New Roman" w:cs="Times New Roman"/>
          <w:i/>
          <w:iCs/>
          <w:color w:val="000000"/>
          <w:lang w:eastAsia="es-MX"/>
        </w:rPr>
        <w:t>REICE</w:t>
      </w:r>
      <w:r w:rsidRPr="0022280A">
        <w:rPr>
          <w:rFonts w:ascii="Times New Roman" w:eastAsia="Times New Roman" w:hAnsi="Times New Roman" w:cs="Times New Roman"/>
          <w:color w:val="000000"/>
          <w:lang w:eastAsia="es-MX"/>
        </w:rPr>
        <w:t>. (</w:t>
      </w:r>
      <w:r w:rsidR="00B83092" w:rsidRPr="0022280A">
        <w:rPr>
          <w:rFonts w:ascii="Times New Roman" w:eastAsia="Times New Roman" w:hAnsi="Times New Roman" w:cs="Times New Roman"/>
          <w:color w:val="000000"/>
          <w:lang w:eastAsia="es-MX"/>
        </w:rPr>
        <w:t>2014</w:t>
      </w:r>
      <w:r w:rsidRPr="0022280A">
        <w:rPr>
          <w:rFonts w:ascii="Times New Roman" w:eastAsia="Times New Roman" w:hAnsi="Times New Roman" w:cs="Times New Roman"/>
          <w:color w:val="000000"/>
          <w:lang w:eastAsia="es-MX"/>
        </w:rPr>
        <w:t>). Www.rinace.net.</w:t>
      </w:r>
      <w:r w:rsidR="00B83092" w:rsidRPr="0022280A">
        <w:rPr>
          <w:rFonts w:ascii="Times New Roman" w:eastAsia="Times New Roman" w:hAnsi="Times New Roman" w:cs="Times New Roman"/>
          <w:color w:val="000000"/>
          <w:lang w:eastAsia="es-MX"/>
        </w:rPr>
        <w:t xml:space="preserve"> Rosa Blanco </w:t>
      </w:r>
      <w:hyperlink r:id="rId15" w:history="1">
        <w:r w:rsidR="00B83092" w:rsidRPr="0022280A">
          <w:rPr>
            <w:rStyle w:val="Hipervnculo"/>
            <w:rFonts w:ascii="Times New Roman" w:eastAsia="Times New Roman" w:hAnsi="Times New Roman" w:cs="Times New Roman"/>
            <w:sz w:val="27"/>
            <w:szCs w:val="27"/>
            <w:lang w:eastAsia="es-MX"/>
          </w:rPr>
          <w:t>https://www.rinace.net/arts/vol4num3/art1_htm.htm</w:t>
        </w:r>
      </w:hyperlink>
    </w:p>
    <w:p w14:paraId="64F18A4F" w14:textId="77777777" w:rsidR="005602BC" w:rsidRPr="0022280A" w:rsidRDefault="005602BC" w:rsidP="005602BC">
      <w:pPr>
        <w:spacing w:after="0" w:line="480" w:lineRule="atLeast"/>
        <w:rPr>
          <w:rFonts w:ascii="Times New Roman" w:eastAsia="Times New Roman" w:hAnsi="Times New Roman" w:cs="Times New Roman"/>
          <w:color w:val="000000"/>
          <w:sz w:val="27"/>
          <w:szCs w:val="27"/>
          <w:lang w:eastAsia="es-MX"/>
        </w:rPr>
      </w:pPr>
    </w:p>
    <w:p w14:paraId="4996B788" w14:textId="2F019DE9" w:rsidR="00D932F6" w:rsidRDefault="00D932F6" w:rsidP="005602BC">
      <w:pPr>
        <w:rPr>
          <w:rStyle w:val="Hipervnculo"/>
          <w:rFonts w:ascii="Times New Roman" w:hAnsi="Times New Roman" w:cs="Times New Roman"/>
        </w:rPr>
      </w:pPr>
      <w:r w:rsidRPr="0022280A">
        <w:rPr>
          <w:rFonts w:ascii="Times New Roman" w:hAnsi="Times New Roman" w:cs="Times New Roman"/>
        </w:rPr>
        <w:t>UNESCO (2004). Educación para Todos en América Latina: Un objetivo a nuestro alcance. Informe Regional de Monitoreo de Educación para Todos 2003.</w:t>
      </w:r>
      <w:r w:rsidR="00D43DD5" w:rsidRPr="0022280A">
        <w:rPr>
          <w:rFonts w:ascii="Times New Roman" w:hAnsi="Times New Roman" w:cs="Times New Roman"/>
        </w:rPr>
        <w:t xml:space="preserve"> </w:t>
      </w:r>
      <w:hyperlink r:id="rId16">
        <w:r w:rsidR="00D43DD5" w:rsidRPr="0022280A">
          <w:rPr>
            <w:rStyle w:val="Hipervnculo"/>
            <w:rFonts w:ascii="Times New Roman" w:hAnsi="Times New Roman" w:cs="Times New Roman"/>
          </w:rPr>
          <w:t>https://unesdoc.unesco.org/ark:/48223/pf0000147423</w:t>
        </w:r>
      </w:hyperlink>
    </w:p>
    <w:p w14:paraId="0CFBE773" w14:textId="77777777" w:rsidR="005602BC" w:rsidRDefault="005602BC" w:rsidP="005602BC">
      <w:pPr>
        <w:rPr>
          <w:rStyle w:val="Hipervnculo"/>
          <w:rFonts w:ascii="Times New Roman" w:hAnsi="Times New Roman" w:cs="Times New Roman"/>
        </w:rPr>
      </w:pPr>
    </w:p>
    <w:p w14:paraId="798EC482" w14:textId="3ED6C0E0" w:rsidR="1EC863FB" w:rsidRPr="0022280A" w:rsidRDefault="1EC863FB" w:rsidP="005602BC">
      <w:pPr>
        <w:rPr>
          <w:rFonts w:ascii="Times New Roman" w:hAnsi="Times New Roman" w:cs="Times New Roman"/>
        </w:rPr>
      </w:pPr>
      <w:r w:rsidRPr="0022280A">
        <w:rPr>
          <w:rFonts w:ascii="Times New Roman" w:hAnsi="Times New Roman" w:cs="Times New Roman"/>
        </w:rPr>
        <w:t xml:space="preserve">UNESCO. (2015). Reporte Mundial sobre la Educación 2015: Educación y Habilidades para el Siglo XXI. </w:t>
      </w:r>
      <w:r w:rsidR="083D3477" w:rsidRPr="0022280A">
        <w:rPr>
          <w:rFonts w:ascii="Times New Roman" w:hAnsi="Times New Roman" w:cs="Times New Roman"/>
        </w:rPr>
        <w:t xml:space="preserve"> </w:t>
      </w:r>
      <w:hyperlink r:id="rId17">
        <w:r w:rsidRPr="0022280A">
          <w:rPr>
            <w:rStyle w:val="Hipervnculo"/>
            <w:rFonts w:ascii="Times New Roman" w:hAnsi="Times New Roman" w:cs="Times New Roman"/>
          </w:rPr>
          <w:t>https://unesdoc.unesco.org/ark](https://unesdoc.unesco.org/ark</w:t>
        </w:r>
      </w:hyperlink>
      <w:r w:rsidRPr="0022280A">
        <w:rPr>
          <w:rFonts w:ascii="Times New Roman" w:hAnsi="Times New Roman" w:cs="Times New Roman"/>
        </w:rPr>
        <w:t>)</w:t>
      </w:r>
      <w:r w:rsidR="31BF2343" w:rsidRPr="0022280A">
        <w:rPr>
          <w:rFonts w:ascii="Times New Roman" w:hAnsi="Times New Roman" w:cs="Times New Roman"/>
        </w:rPr>
        <w:t xml:space="preserve"> </w:t>
      </w:r>
    </w:p>
    <w:p w14:paraId="76A88757" w14:textId="77777777" w:rsidR="00D43DD5" w:rsidRPr="000D007E" w:rsidRDefault="00D43DD5" w:rsidP="0022280A">
      <w:pPr>
        <w:rPr>
          <w:rFonts w:ascii="Times New Roman" w:hAnsi="Times New Roman" w:cs="Times New Roman"/>
          <w:lang w:eastAsia="es-MX"/>
        </w:rPr>
      </w:pPr>
    </w:p>
    <w:p w14:paraId="14FEAB0A" w14:textId="77777777" w:rsidR="00D20361" w:rsidRPr="00D20361" w:rsidRDefault="00D20361" w:rsidP="00D20361">
      <w:pPr>
        <w:spacing w:before="100" w:beforeAutospacing="1" w:after="100" w:afterAutospacing="1" w:line="240" w:lineRule="auto"/>
        <w:rPr>
          <w:rFonts w:ascii="Calibri" w:eastAsia="Times New Roman" w:hAnsi="Calibri" w:cs="Calibri"/>
          <w:color w:val="000000"/>
          <w:sz w:val="27"/>
          <w:szCs w:val="27"/>
          <w:lang w:eastAsia="es-MX"/>
        </w:rPr>
      </w:pPr>
      <w:r w:rsidRPr="00D20361">
        <w:rPr>
          <w:rFonts w:ascii="Calibri" w:eastAsia="Times New Roman" w:hAnsi="Calibri" w:cs="Calibri"/>
          <w:color w:val="000000"/>
          <w:sz w:val="27"/>
          <w:szCs w:val="27"/>
          <w:lang w:eastAsia="es-MX"/>
        </w:rPr>
        <w:t>‌</w:t>
      </w:r>
    </w:p>
    <w:p w14:paraId="612904BA" w14:textId="24C58C48" w:rsidR="0050074B" w:rsidRDefault="5D7710EE" w:rsidP="55965BB9">
      <w:pPr>
        <w:pStyle w:val="NormalWeb"/>
        <w:spacing w:before="0" w:beforeAutospacing="0" w:after="0" w:afterAutospacing="0" w:line="480" w:lineRule="atLeast"/>
        <w:ind w:left="720" w:hanging="720"/>
        <w:rPr>
          <w:i/>
          <w:iCs/>
          <w:lang w:val="en-US"/>
        </w:rPr>
      </w:pPr>
      <w:r w:rsidRPr="55965BB9">
        <w:rPr>
          <w:i/>
          <w:iCs/>
          <w:lang w:val="en-US"/>
        </w:rPr>
        <w:t xml:space="preserve"> </w:t>
      </w:r>
    </w:p>
    <w:sectPr w:rsidR="0050074B" w:rsidSect="009C0DE9">
      <w:footerReference w:type="default" r:id="rId1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6E587" w14:textId="77777777" w:rsidR="002057D6" w:rsidRDefault="002057D6" w:rsidP="009C0DE9">
      <w:pPr>
        <w:spacing w:after="0" w:line="240" w:lineRule="auto"/>
      </w:pPr>
      <w:r>
        <w:separator/>
      </w:r>
    </w:p>
  </w:endnote>
  <w:endnote w:type="continuationSeparator" w:id="0">
    <w:p w14:paraId="31FA3B24" w14:textId="77777777" w:rsidR="002057D6" w:rsidRDefault="002057D6" w:rsidP="009C0DE9">
      <w:pPr>
        <w:spacing w:after="0" w:line="240" w:lineRule="auto"/>
      </w:pPr>
      <w:r>
        <w:continuationSeparator/>
      </w:r>
    </w:p>
  </w:endnote>
  <w:endnote w:type="continuationNotice" w:id="1">
    <w:p w14:paraId="247C5405" w14:textId="77777777" w:rsidR="00164136" w:rsidRDefault="00164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5352" w14:textId="0DC99BB4" w:rsidR="009C0DE9" w:rsidRDefault="009C0DE9">
    <w:pPr>
      <w:pStyle w:val="Piedepgina"/>
      <w:jc w:val="center"/>
    </w:pPr>
  </w:p>
  <w:p w14:paraId="3478CB4E" w14:textId="77777777" w:rsidR="009C0DE9" w:rsidRDefault="009C0D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61104"/>
      <w:docPartObj>
        <w:docPartGallery w:val="Page Numbers (Bottom of Page)"/>
        <w:docPartUnique/>
      </w:docPartObj>
    </w:sdtPr>
    <w:sdtEndPr/>
    <w:sdtContent>
      <w:p w14:paraId="32D5B2A2" w14:textId="77777777" w:rsidR="009C0DE9" w:rsidRDefault="009C0DE9">
        <w:pPr>
          <w:pStyle w:val="Piedepgina"/>
          <w:jc w:val="center"/>
        </w:pPr>
        <w:r>
          <w:fldChar w:fldCharType="begin"/>
        </w:r>
        <w:r>
          <w:instrText>PAGE   \* MERGEFORMAT</w:instrText>
        </w:r>
        <w:r>
          <w:fldChar w:fldCharType="separate"/>
        </w:r>
        <w:r>
          <w:t>2</w:t>
        </w:r>
        <w:r>
          <w:fldChar w:fldCharType="end"/>
        </w:r>
      </w:p>
    </w:sdtContent>
  </w:sdt>
  <w:p w14:paraId="4B32B7A9" w14:textId="77777777" w:rsidR="009C0DE9" w:rsidRDefault="009C0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BD20" w14:textId="77777777" w:rsidR="002057D6" w:rsidRDefault="002057D6" w:rsidP="009C0DE9">
      <w:pPr>
        <w:spacing w:after="0" w:line="240" w:lineRule="auto"/>
      </w:pPr>
      <w:r>
        <w:separator/>
      </w:r>
    </w:p>
  </w:footnote>
  <w:footnote w:type="continuationSeparator" w:id="0">
    <w:p w14:paraId="06F6E72E" w14:textId="77777777" w:rsidR="002057D6" w:rsidRDefault="002057D6" w:rsidP="009C0DE9">
      <w:pPr>
        <w:spacing w:after="0" w:line="240" w:lineRule="auto"/>
      </w:pPr>
      <w:r>
        <w:continuationSeparator/>
      </w:r>
    </w:p>
  </w:footnote>
  <w:footnote w:type="continuationNotice" w:id="1">
    <w:p w14:paraId="72D25DFD" w14:textId="77777777" w:rsidR="00164136" w:rsidRDefault="0016413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mAgWcxHKT8CeU" int2:id="9EpVTO12">
      <int2:state int2:value="Rejected" int2:type="AugLoop_Text_Critique"/>
    </int2:textHash>
    <int2:textHash int2:hashCode="CUsP4OMChUrxMR" int2:id="fjGj4aD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743D"/>
    <w:multiLevelType w:val="hybridMultilevel"/>
    <w:tmpl w:val="12CA3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D6B0E"/>
    <w:multiLevelType w:val="hybridMultilevel"/>
    <w:tmpl w:val="BE1A5E76"/>
    <w:lvl w:ilvl="0" w:tplc="6EEA6F48">
      <w:start w:val="1"/>
      <w:numFmt w:val="decimal"/>
      <w:lvlText w:val="%1."/>
      <w:lvlJc w:val="left"/>
      <w:pPr>
        <w:ind w:left="720" w:hanging="360"/>
      </w:pPr>
    </w:lvl>
    <w:lvl w:ilvl="1" w:tplc="92A0AB06">
      <w:start w:val="1"/>
      <w:numFmt w:val="lowerLetter"/>
      <w:lvlText w:val="%2."/>
      <w:lvlJc w:val="left"/>
      <w:pPr>
        <w:ind w:left="1440" w:hanging="360"/>
      </w:pPr>
    </w:lvl>
    <w:lvl w:ilvl="2" w:tplc="9D46FEBC">
      <w:start w:val="1"/>
      <w:numFmt w:val="lowerRoman"/>
      <w:lvlText w:val="%3."/>
      <w:lvlJc w:val="right"/>
      <w:pPr>
        <w:ind w:left="2160" w:hanging="180"/>
      </w:pPr>
    </w:lvl>
    <w:lvl w:ilvl="3" w:tplc="18BC241A">
      <w:start w:val="1"/>
      <w:numFmt w:val="decimal"/>
      <w:lvlText w:val="%4."/>
      <w:lvlJc w:val="left"/>
      <w:pPr>
        <w:ind w:left="2880" w:hanging="360"/>
      </w:pPr>
    </w:lvl>
    <w:lvl w:ilvl="4" w:tplc="5A5E34FA">
      <w:start w:val="1"/>
      <w:numFmt w:val="lowerLetter"/>
      <w:lvlText w:val="%5."/>
      <w:lvlJc w:val="left"/>
      <w:pPr>
        <w:ind w:left="3600" w:hanging="360"/>
      </w:pPr>
    </w:lvl>
    <w:lvl w:ilvl="5" w:tplc="BD226C24">
      <w:start w:val="1"/>
      <w:numFmt w:val="lowerRoman"/>
      <w:lvlText w:val="%6."/>
      <w:lvlJc w:val="right"/>
      <w:pPr>
        <w:ind w:left="4320" w:hanging="180"/>
      </w:pPr>
    </w:lvl>
    <w:lvl w:ilvl="6" w:tplc="0D4C6078">
      <w:start w:val="1"/>
      <w:numFmt w:val="decimal"/>
      <w:lvlText w:val="%7."/>
      <w:lvlJc w:val="left"/>
      <w:pPr>
        <w:ind w:left="5040" w:hanging="360"/>
      </w:pPr>
    </w:lvl>
    <w:lvl w:ilvl="7" w:tplc="6E6CABD0">
      <w:start w:val="1"/>
      <w:numFmt w:val="lowerLetter"/>
      <w:lvlText w:val="%8."/>
      <w:lvlJc w:val="left"/>
      <w:pPr>
        <w:ind w:left="5760" w:hanging="360"/>
      </w:pPr>
    </w:lvl>
    <w:lvl w:ilvl="8" w:tplc="FA90F416">
      <w:start w:val="1"/>
      <w:numFmt w:val="lowerRoman"/>
      <w:lvlText w:val="%9."/>
      <w:lvlJc w:val="right"/>
      <w:pPr>
        <w:ind w:left="6480" w:hanging="180"/>
      </w:pPr>
    </w:lvl>
  </w:abstractNum>
  <w:abstractNum w:abstractNumId="2" w15:restartNumberingAfterBreak="0">
    <w:nsid w:val="1E310761"/>
    <w:multiLevelType w:val="hybridMultilevel"/>
    <w:tmpl w:val="A1A0F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2D119E"/>
    <w:multiLevelType w:val="hybridMultilevel"/>
    <w:tmpl w:val="6C9ABCC2"/>
    <w:lvl w:ilvl="0" w:tplc="FE42DA12">
      <w:start w:val="1"/>
      <w:numFmt w:val="decimal"/>
      <w:pStyle w:val="Ttulo1"/>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3C9C43"/>
    <w:multiLevelType w:val="hybridMultilevel"/>
    <w:tmpl w:val="037AAC40"/>
    <w:lvl w:ilvl="0" w:tplc="C706B1E0">
      <w:start w:val="1"/>
      <w:numFmt w:val="decimal"/>
      <w:lvlText w:val="%1."/>
      <w:lvlJc w:val="left"/>
      <w:pPr>
        <w:ind w:left="720" w:hanging="360"/>
      </w:pPr>
    </w:lvl>
    <w:lvl w:ilvl="1" w:tplc="5B322A58">
      <w:start w:val="1"/>
      <w:numFmt w:val="lowerLetter"/>
      <w:lvlText w:val="%2."/>
      <w:lvlJc w:val="left"/>
      <w:pPr>
        <w:ind w:left="1440" w:hanging="360"/>
      </w:pPr>
    </w:lvl>
    <w:lvl w:ilvl="2" w:tplc="E814DE76">
      <w:start w:val="1"/>
      <w:numFmt w:val="lowerRoman"/>
      <w:lvlText w:val="%3."/>
      <w:lvlJc w:val="right"/>
      <w:pPr>
        <w:ind w:left="2160" w:hanging="180"/>
      </w:pPr>
    </w:lvl>
    <w:lvl w:ilvl="3" w:tplc="F274E16A">
      <w:start w:val="1"/>
      <w:numFmt w:val="decimal"/>
      <w:lvlText w:val="%4."/>
      <w:lvlJc w:val="left"/>
      <w:pPr>
        <w:ind w:left="2880" w:hanging="360"/>
      </w:pPr>
    </w:lvl>
    <w:lvl w:ilvl="4" w:tplc="43F0D550">
      <w:start w:val="1"/>
      <w:numFmt w:val="lowerLetter"/>
      <w:lvlText w:val="%5."/>
      <w:lvlJc w:val="left"/>
      <w:pPr>
        <w:ind w:left="3600" w:hanging="360"/>
      </w:pPr>
    </w:lvl>
    <w:lvl w:ilvl="5" w:tplc="1D1283B6">
      <w:start w:val="1"/>
      <w:numFmt w:val="lowerRoman"/>
      <w:lvlText w:val="%6."/>
      <w:lvlJc w:val="right"/>
      <w:pPr>
        <w:ind w:left="4320" w:hanging="180"/>
      </w:pPr>
    </w:lvl>
    <w:lvl w:ilvl="6" w:tplc="857AFACA">
      <w:start w:val="1"/>
      <w:numFmt w:val="decimal"/>
      <w:lvlText w:val="%7."/>
      <w:lvlJc w:val="left"/>
      <w:pPr>
        <w:ind w:left="5040" w:hanging="360"/>
      </w:pPr>
    </w:lvl>
    <w:lvl w:ilvl="7" w:tplc="B3925CC4">
      <w:start w:val="1"/>
      <w:numFmt w:val="lowerLetter"/>
      <w:lvlText w:val="%8."/>
      <w:lvlJc w:val="left"/>
      <w:pPr>
        <w:ind w:left="5760" w:hanging="360"/>
      </w:pPr>
    </w:lvl>
    <w:lvl w:ilvl="8" w:tplc="3AC046C8">
      <w:start w:val="1"/>
      <w:numFmt w:val="lowerRoman"/>
      <w:lvlText w:val="%9."/>
      <w:lvlJc w:val="right"/>
      <w:pPr>
        <w:ind w:left="6480" w:hanging="180"/>
      </w:pPr>
    </w:lvl>
  </w:abstractNum>
  <w:abstractNum w:abstractNumId="5" w15:restartNumberingAfterBreak="0">
    <w:nsid w:val="4D1B54D0"/>
    <w:multiLevelType w:val="hybridMultilevel"/>
    <w:tmpl w:val="ACC81330"/>
    <w:lvl w:ilvl="0" w:tplc="F4CE1F2E">
      <w:numFmt w:val="bullet"/>
      <w:lvlText w:val="-"/>
      <w:lvlJc w:val="left"/>
      <w:pPr>
        <w:ind w:left="340" w:hanging="360"/>
      </w:pPr>
      <w:rPr>
        <w:rFonts w:ascii="Verdana" w:eastAsiaTheme="minorEastAsia" w:hAnsi="Verdana" w:cstheme="minorBidi" w:hint="default"/>
        <w:b w:val="0"/>
        <w:color w:val="000000"/>
      </w:rPr>
    </w:lvl>
    <w:lvl w:ilvl="1" w:tplc="080A0003" w:tentative="1">
      <w:start w:val="1"/>
      <w:numFmt w:val="bullet"/>
      <w:lvlText w:val="o"/>
      <w:lvlJc w:val="left"/>
      <w:pPr>
        <w:ind w:left="1060" w:hanging="360"/>
      </w:pPr>
      <w:rPr>
        <w:rFonts w:ascii="Courier New" w:hAnsi="Courier New" w:cs="Courier New" w:hint="default"/>
      </w:rPr>
    </w:lvl>
    <w:lvl w:ilvl="2" w:tplc="080A0005" w:tentative="1">
      <w:start w:val="1"/>
      <w:numFmt w:val="bullet"/>
      <w:lvlText w:val=""/>
      <w:lvlJc w:val="left"/>
      <w:pPr>
        <w:ind w:left="1780" w:hanging="360"/>
      </w:pPr>
      <w:rPr>
        <w:rFonts w:ascii="Wingdings" w:hAnsi="Wingdings" w:hint="default"/>
      </w:rPr>
    </w:lvl>
    <w:lvl w:ilvl="3" w:tplc="080A0001" w:tentative="1">
      <w:start w:val="1"/>
      <w:numFmt w:val="bullet"/>
      <w:lvlText w:val=""/>
      <w:lvlJc w:val="left"/>
      <w:pPr>
        <w:ind w:left="2500" w:hanging="360"/>
      </w:pPr>
      <w:rPr>
        <w:rFonts w:ascii="Symbol" w:hAnsi="Symbol" w:hint="default"/>
      </w:rPr>
    </w:lvl>
    <w:lvl w:ilvl="4" w:tplc="080A0003" w:tentative="1">
      <w:start w:val="1"/>
      <w:numFmt w:val="bullet"/>
      <w:lvlText w:val="o"/>
      <w:lvlJc w:val="left"/>
      <w:pPr>
        <w:ind w:left="3220" w:hanging="360"/>
      </w:pPr>
      <w:rPr>
        <w:rFonts w:ascii="Courier New" w:hAnsi="Courier New" w:cs="Courier New" w:hint="default"/>
      </w:rPr>
    </w:lvl>
    <w:lvl w:ilvl="5" w:tplc="080A0005" w:tentative="1">
      <w:start w:val="1"/>
      <w:numFmt w:val="bullet"/>
      <w:lvlText w:val=""/>
      <w:lvlJc w:val="left"/>
      <w:pPr>
        <w:ind w:left="3940" w:hanging="360"/>
      </w:pPr>
      <w:rPr>
        <w:rFonts w:ascii="Wingdings" w:hAnsi="Wingdings" w:hint="default"/>
      </w:rPr>
    </w:lvl>
    <w:lvl w:ilvl="6" w:tplc="080A0001" w:tentative="1">
      <w:start w:val="1"/>
      <w:numFmt w:val="bullet"/>
      <w:lvlText w:val=""/>
      <w:lvlJc w:val="left"/>
      <w:pPr>
        <w:ind w:left="4660" w:hanging="360"/>
      </w:pPr>
      <w:rPr>
        <w:rFonts w:ascii="Symbol" w:hAnsi="Symbol" w:hint="default"/>
      </w:rPr>
    </w:lvl>
    <w:lvl w:ilvl="7" w:tplc="080A0003" w:tentative="1">
      <w:start w:val="1"/>
      <w:numFmt w:val="bullet"/>
      <w:lvlText w:val="o"/>
      <w:lvlJc w:val="left"/>
      <w:pPr>
        <w:ind w:left="5380" w:hanging="360"/>
      </w:pPr>
      <w:rPr>
        <w:rFonts w:ascii="Courier New" w:hAnsi="Courier New" w:cs="Courier New" w:hint="default"/>
      </w:rPr>
    </w:lvl>
    <w:lvl w:ilvl="8" w:tplc="080A0005" w:tentative="1">
      <w:start w:val="1"/>
      <w:numFmt w:val="bullet"/>
      <w:lvlText w:val=""/>
      <w:lvlJc w:val="left"/>
      <w:pPr>
        <w:ind w:left="6100" w:hanging="360"/>
      </w:pPr>
      <w:rPr>
        <w:rFonts w:ascii="Wingdings" w:hAnsi="Wingdings" w:hint="default"/>
      </w:rPr>
    </w:lvl>
  </w:abstractNum>
  <w:abstractNum w:abstractNumId="6" w15:restartNumberingAfterBreak="0">
    <w:nsid w:val="622B5F02"/>
    <w:multiLevelType w:val="hybridMultilevel"/>
    <w:tmpl w:val="57B8A778"/>
    <w:lvl w:ilvl="0" w:tplc="080A000F">
      <w:start w:val="1"/>
      <w:numFmt w:val="decimal"/>
      <w:lvlText w:val="%1."/>
      <w:lvlJc w:val="left"/>
      <w:pPr>
        <w:ind w:left="700" w:hanging="360"/>
      </w:p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7" w15:restartNumberingAfterBreak="0">
    <w:nsid w:val="62BE88FD"/>
    <w:multiLevelType w:val="hybridMultilevel"/>
    <w:tmpl w:val="15000994"/>
    <w:lvl w:ilvl="0" w:tplc="E3721054">
      <w:start w:val="1"/>
      <w:numFmt w:val="decimal"/>
      <w:lvlText w:val="%1."/>
      <w:lvlJc w:val="left"/>
      <w:pPr>
        <w:ind w:left="720" w:hanging="360"/>
      </w:pPr>
    </w:lvl>
    <w:lvl w:ilvl="1" w:tplc="DDC8E004">
      <w:start w:val="1"/>
      <w:numFmt w:val="lowerLetter"/>
      <w:lvlText w:val="%2."/>
      <w:lvlJc w:val="left"/>
      <w:pPr>
        <w:ind w:left="1440" w:hanging="360"/>
      </w:pPr>
    </w:lvl>
    <w:lvl w:ilvl="2" w:tplc="B51435D4">
      <w:start w:val="1"/>
      <w:numFmt w:val="lowerRoman"/>
      <w:lvlText w:val="%3."/>
      <w:lvlJc w:val="right"/>
      <w:pPr>
        <w:ind w:left="2160" w:hanging="180"/>
      </w:pPr>
    </w:lvl>
    <w:lvl w:ilvl="3" w:tplc="71C893A4">
      <w:start w:val="1"/>
      <w:numFmt w:val="decimal"/>
      <w:lvlText w:val="%4."/>
      <w:lvlJc w:val="left"/>
      <w:pPr>
        <w:ind w:left="2880" w:hanging="360"/>
      </w:pPr>
    </w:lvl>
    <w:lvl w:ilvl="4" w:tplc="9C004040">
      <w:start w:val="1"/>
      <w:numFmt w:val="lowerLetter"/>
      <w:lvlText w:val="%5."/>
      <w:lvlJc w:val="left"/>
      <w:pPr>
        <w:ind w:left="3600" w:hanging="360"/>
      </w:pPr>
    </w:lvl>
    <w:lvl w:ilvl="5" w:tplc="5044A7BE">
      <w:start w:val="1"/>
      <w:numFmt w:val="lowerRoman"/>
      <w:lvlText w:val="%6."/>
      <w:lvlJc w:val="right"/>
      <w:pPr>
        <w:ind w:left="4320" w:hanging="180"/>
      </w:pPr>
    </w:lvl>
    <w:lvl w:ilvl="6" w:tplc="CC324FC6">
      <w:start w:val="1"/>
      <w:numFmt w:val="decimal"/>
      <w:lvlText w:val="%7."/>
      <w:lvlJc w:val="left"/>
      <w:pPr>
        <w:ind w:left="5040" w:hanging="360"/>
      </w:pPr>
    </w:lvl>
    <w:lvl w:ilvl="7" w:tplc="B0CAB9A4">
      <w:start w:val="1"/>
      <w:numFmt w:val="lowerLetter"/>
      <w:lvlText w:val="%8."/>
      <w:lvlJc w:val="left"/>
      <w:pPr>
        <w:ind w:left="5760" w:hanging="360"/>
      </w:pPr>
    </w:lvl>
    <w:lvl w:ilvl="8" w:tplc="4CCC9D9E">
      <w:start w:val="1"/>
      <w:numFmt w:val="lowerRoman"/>
      <w:lvlText w:val="%9."/>
      <w:lvlJc w:val="right"/>
      <w:pPr>
        <w:ind w:left="6480" w:hanging="180"/>
      </w:pPr>
    </w:lvl>
  </w:abstractNum>
  <w:abstractNum w:abstractNumId="8" w15:restartNumberingAfterBreak="0">
    <w:nsid w:val="69414103"/>
    <w:multiLevelType w:val="hybridMultilevel"/>
    <w:tmpl w:val="B8C8703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8985326">
    <w:abstractNumId w:val="6"/>
  </w:num>
  <w:num w:numId="2" w16cid:durableId="2007703022">
    <w:abstractNumId w:val="5"/>
  </w:num>
  <w:num w:numId="3" w16cid:durableId="1262059464">
    <w:abstractNumId w:val="0"/>
  </w:num>
  <w:num w:numId="4" w16cid:durableId="734083601">
    <w:abstractNumId w:val="8"/>
  </w:num>
  <w:num w:numId="5" w16cid:durableId="1695231906">
    <w:abstractNumId w:val="2"/>
  </w:num>
  <w:num w:numId="6" w16cid:durableId="785386900">
    <w:abstractNumId w:val="3"/>
  </w:num>
  <w:num w:numId="7" w16cid:durableId="1015958584">
    <w:abstractNumId w:val="4"/>
  </w:num>
  <w:num w:numId="8" w16cid:durableId="253100209">
    <w:abstractNumId w:val="7"/>
  </w:num>
  <w:num w:numId="9" w16cid:durableId="18206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95"/>
    <w:rsid w:val="00007099"/>
    <w:rsid w:val="0001212C"/>
    <w:rsid w:val="000379A9"/>
    <w:rsid w:val="00042FF4"/>
    <w:rsid w:val="00074E4B"/>
    <w:rsid w:val="00095237"/>
    <w:rsid w:val="00097760"/>
    <w:rsid w:val="000A335D"/>
    <w:rsid w:val="000B75FA"/>
    <w:rsid w:val="000D007E"/>
    <w:rsid w:val="000E0882"/>
    <w:rsid w:val="000E0B2D"/>
    <w:rsid w:val="000E2243"/>
    <w:rsid w:val="0010405F"/>
    <w:rsid w:val="00105948"/>
    <w:rsid w:val="00111CB2"/>
    <w:rsid w:val="00117C17"/>
    <w:rsid w:val="0012089C"/>
    <w:rsid w:val="00127332"/>
    <w:rsid w:val="00140493"/>
    <w:rsid w:val="00147263"/>
    <w:rsid w:val="00164136"/>
    <w:rsid w:val="001966C8"/>
    <w:rsid w:val="001D337D"/>
    <w:rsid w:val="001E174D"/>
    <w:rsid w:val="002057D6"/>
    <w:rsid w:val="002221EA"/>
    <w:rsid w:val="0022280A"/>
    <w:rsid w:val="00233152"/>
    <w:rsid w:val="00235722"/>
    <w:rsid w:val="002362D3"/>
    <w:rsid w:val="00240CB5"/>
    <w:rsid w:val="00254BE2"/>
    <w:rsid w:val="00272E51"/>
    <w:rsid w:val="00284A64"/>
    <w:rsid w:val="002A7EE6"/>
    <w:rsid w:val="002C5E0A"/>
    <w:rsid w:val="002D4A09"/>
    <w:rsid w:val="00307106"/>
    <w:rsid w:val="00320CDC"/>
    <w:rsid w:val="00322858"/>
    <w:rsid w:val="00331C43"/>
    <w:rsid w:val="00335C76"/>
    <w:rsid w:val="003572FB"/>
    <w:rsid w:val="003A427A"/>
    <w:rsid w:val="003C3E13"/>
    <w:rsid w:val="003D4D8D"/>
    <w:rsid w:val="003F796B"/>
    <w:rsid w:val="00403293"/>
    <w:rsid w:val="00404E6C"/>
    <w:rsid w:val="00424E21"/>
    <w:rsid w:val="004344E7"/>
    <w:rsid w:val="00450E9A"/>
    <w:rsid w:val="00453646"/>
    <w:rsid w:val="00454D8D"/>
    <w:rsid w:val="004844CD"/>
    <w:rsid w:val="004B1BD5"/>
    <w:rsid w:val="004B53D9"/>
    <w:rsid w:val="004B6238"/>
    <w:rsid w:val="004E2BE0"/>
    <w:rsid w:val="004E3687"/>
    <w:rsid w:val="004E6DC3"/>
    <w:rsid w:val="0050074B"/>
    <w:rsid w:val="00504503"/>
    <w:rsid w:val="0050594C"/>
    <w:rsid w:val="005131B8"/>
    <w:rsid w:val="00515A0B"/>
    <w:rsid w:val="00557927"/>
    <w:rsid w:val="005602BC"/>
    <w:rsid w:val="005648AB"/>
    <w:rsid w:val="00576CC2"/>
    <w:rsid w:val="005A27A6"/>
    <w:rsid w:val="005A5603"/>
    <w:rsid w:val="005B7BEB"/>
    <w:rsid w:val="005E49B4"/>
    <w:rsid w:val="006224BC"/>
    <w:rsid w:val="00630B35"/>
    <w:rsid w:val="006546BD"/>
    <w:rsid w:val="00682E78"/>
    <w:rsid w:val="006E3777"/>
    <w:rsid w:val="00716CAF"/>
    <w:rsid w:val="00796BAF"/>
    <w:rsid w:val="00796EEE"/>
    <w:rsid w:val="007E547E"/>
    <w:rsid w:val="007F2FB8"/>
    <w:rsid w:val="008151EC"/>
    <w:rsid w:val="00834B9A"/>
    <w:rsid w:val="00890FD3"/>
    <w:rsid w:val="008A03CB"/>
    <w:rsid w:val="008A1CCF"/>
    <w:rsid w:val="008B2774"/>
    <w:rsid w:val="008B63A2"/>
    <w:rsid w:val="008E11E2"/>
    <w:rsid w:val="008E5E1C"/>
    <w:rsid w:val="00976D41"/>
    <w:rsid w:val="00992808"/>
    <w:rsid w:val="009A5345"/>
    <w:rsid w:val="009B09A0"/>
    <w:rsid w:val="009B34A6"/>
    <w:rsid w:val="009C0DE9"/>
    <w:rsid w:val="009E33D4"/>
    <w:rsid w:val="009E64C2"/>
    <w:rsid w:val="009E7072"/>
    <w:rsid w:val="009E7CED"/>
    <w:rsid w:val="009F1595"/>
    <w:rsid w:val="00A2607A"/>
    <w:rsid w:val="00A4593F"/>
    <w:rsid w:val="00A55AA2"/>
    <w:rsid w:val="00A636AA"/>
    <w:rsid w:val="00A66F1E"/>
    <w:rsid w:val="00AA2B44"/>
    <w:rsid w:val="00AB3A5D"/>
    <w:rsid w:val="00AB78D4"/>
    <w:rsid w:val="00AC1B66"/>
    <w:rsid w:val="00AF4D7C"/>
    <w:rsid w:val="00B17B50"/>
    <w:rsid w:val="00B7544C"/>
    <w:rsid w:val="00B83092"/>
    <w:rsid w:val="00B91B9C"/>
    <w:rsid w:val="00BA39B2"/>
    <w:rsid w:val="00BC45AE"/>
    <w:rsid w:val="00BF0F27"/>
    <w:rsid w:val="00C12E86"/>
    <w:rsid w:val="00C3367B"/>
    <w:rsid w:val="00C52945"/>
    <w:rsid w:val="00C605F4"/>
    <w:rsid w:val="00C60D4A"/>
    <w:rsid w:val="00CC3EA0"/>
    <w:rsid w:val="00CD01F8"/>
    <w:rsid w:val="00CD1406"/>
    <w:rsid w:val="00D0728E"/>
    <w:rsid w:val="00D20361"/>
    <w:rsid w:val="00D244B7"/>
    <w:rsid w:val="00D3456E"/>
    <w:rsid w:val="00D41F7F"/>
    <w:rsid w:val="00D43DD5"/>
    <w:rsid w:val="00D6410F"/>
    <w:rsid w:val="00D932F6"/>
    <w:rsid w:val="00DB77B6"/>
    <w:rsid w:val="00DC0F92"/>
    <w:rsid w:val="00E07A49"/>
    <w:rsid w:val="00E50C3B"/>
    <w:rsid w:val="00E6296C"/>
    <w:rsid w:val="00E908E8"/>
    <w:rsid w:val="00E92AA7"/>
    <w:rsid w:val="00EB4A08"/>
    <w:rsid w:val="00EE7B12"/>
    <w:rsid w:val="00F2020D"/>
    <w:rsid w:val="00F6148F"/>
    <w:rsid w:val="00F6241E"/>
    <w:rsid w:val="00F83008"/>
    <w:rsid w:val="00F8434F"/>
    <w:rsid w:val="00F9151F"/>
    <w:rsid w:val="00FB05C2"/>
    <w:rsid w:val="00FF6BEB"/>
    <w:rsid w:val="083D3477"/>
    <w:rsid w:val="0EBAA35B"/>
    <w:rsid w:val="0EECBCB9"/>
    <w:rsid w:val="14759384"/>
    <w:rsid w:val="1DD18E7C"/>
    <w:rsid w:val="1EC863FB"/>
    <w:rsid w:val="1F8EC60B"/>
    <w:rsid w:val="2081939C"/>
    <w:rsid w:val="22BF3833"/>
    <w:rsid w:val="2A53B37C"/>
    <w:rsid w:val="2BCCFD45"/>
    <w:rsid w:val="2C2497FA"/>
    <w:rsid w:val="2D5D0D91"/>
    <w:rsid w:val="31BF2343"/>
    <w:rsid w:val="32D2F31B"/>
    <w:rsid w:val="32F12C9F"/>
    <w:rsid w:val="3472BDB0"/>
    <w:rsid w:val="34A011D2"/>
    <w:rsid w:val="35F59264"/>
    <w:rsid w:val="3BCA1BEE"/>
    <w:rsid w:val="3C9C3C3C"/>
    <w:rsid w:val="3D0C0C78"/>
    <w:rsid w:val="3D628F02"/>
    <w:rsid w:val="41788786"/>
    <w:rsid w:val="421AE266"/>
    <w:rsid w:val="45841A62"/>
    <w:rsid w:val="4A4B1E0B"/>
    <w:rsid w:val="4A6C74D6"/>
    <w:rsid w:val="4B81ED8B"/>
    <w:rsid w:val="50B697E8"/>
    <w:rsid w:val="54E6760F"/>
    <w:rsid w:val="55965BB9"/>
    <w:rsid w:val="55DF8FDF"/>
    <w:rsid w:val="564DE124"/>
    <w:rsid w:val="59C8AAB4"/>
    <w:rsid w:val="5BEB7537"/>
    <w:rsid w:val="5D7710EE"/>
    <w:rsid w:val="5DEDE8B9"/>
    <w:rsid w:val="5F0DFABD"/>
    <w:rsid w:val="600A59FA"/>
    <w:rsid w:val="6150BD17"/>
    <w:rsid w:val="61D7D139"/>
    <w:rsid w:val="61DFB9C6"/>
    <w:rsid w:val="627FF6EC"/>
    <w:rsid w:val="63064B3E"/>
    <w:rsid w:val="6D90060D"/>
    <w:rsid w:val="70939DB1"/>
    <w:rsid w:val="7120D532"/>
    <w:rsid w:val="774142EB"/>
    <w:rsid w:val="77BDFD94"/>
    <w:rsid w:val="7A4BE52B"/>
    <w:rsid w:val="7B8F7805"/>
    <w:rsid w:val="7C5CB40E"/>
  </w:rsids>
  <m:mathPr>
    <m:mathFont m:val="Cambria Math"/>
    <m:brkBin m:val="before"/>
    <m:brkBinSub m:val="--"/>
    <m:smallFrac m:val="0"/>
    <m:dispDef/>
    <m:lMargin m:val="0"/>
    <m:rMargin m:val="0"/>
    <m:defJc m:val="centerGroup"/>
    <m:wrapIndent m:val="1440"/>
    <m:intLim m:val="subSup"/>
    <m:naryLim m:val="undOvr"/>
  </m:mathPr>
  <w:themeFontLang w:val="es-MX"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66E4"/>
  <w15:chartTrackingRefBased/>
  <w15:docId w15:val="{7A1815FF-0C4F-48B1-9C3A-596138DA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5"/>
    <w:pPr>
      <w:spacing w:line="276" w:lineRule="auto"/>
    </w:pPr>
    <w:rPr>
      <w:rFonts w:eastAsiaTheme="minorEastAsia"/>
      <w:kern w:val="0"/>
      <w:lang w:eastAsia="ja-JP"/>
      <w14:ligatures w14:val="none"/>
    </w:rPr>
  </w:style>
  <w:style w:type="paragraph" w:styleId="Ttulo1">
    <w:name w:val="heading 1"/>
    <w:basedOn w:val="Normal"/>
    <w:next w:val="Normal"/>
    <w:link w:val="Ttulo1Car"/>
    <w:uiPriority w:val="9"/>
    <w:qFormat/>
    <w:rsid w:val="00C12E86"/>
    <w:pPr>
      <w:keepNext/>
      <w:keepLines/>
      <w:numPr>
        <w:numId w:val="6"/>
      </w:numPr>
      <w:spacing w:before="360" w:after="80"/>
      <w:outlineLvl w:val="0"/>
    </w:pPr>
    <w:rPr>
      <w:rFonts w:ascii="Times New Roman" w:eastAsiaTheme="majorEastAsia" w:hAnsi="Times New Roman" w:cs="Times New Roman"/>
      <w:b/>
      <w:bCs/>
    </w:rPr>
  </w:style>
  <w:style w:type="paragraph" w:styleId="Ttulo2">
    <w:name w:val="heading 2"/>
    <w:basedOn w:val="Normal"/>
    <w:next w:val="Normal"/>
    <w:link w:val="Ttulo2Car"/>
    <w:uiPriority w:val="9"/>
    <w:semiHidden/>
    <w:unhideWhenUsed/>
    <w:qFormat/>
    <w:rsid w:val="009F1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15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15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15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15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15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15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15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E86"/>
    <w:rPr>
      <w:rFonts w:ascii="Times New Roman" w:eastAsiaTheme="majorEastAsia" w:hAnsi="Times New Roman" w:cs="Times New Roman"/>
      <w:b/>
      <w:bCs/>
      <w:kern w:val="0"/>
      <w:lang w:eastAsia="ja-JP"/>
      <w14:ligatures w14:val="none"/>
    </w:rPr>
  </w:style>
  <w:style w:type="character" w:customStyle="1" w:styleId="Ttulo2Car">
    <w:name w:val="Título 2 Car"/>
    <w:basedOn w:val="Fuentedeprrafopredeter"/>
    <w:link w:val="Ttulo2"/>
    <w:uiPriority w:val="9"/>
    <w:semiHidden/>
    <w:rsid w:val="009F15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15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15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15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15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15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15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1595"/>
    <w:rPr>
      <w:rFonts w:eastAsiaTheme="majorEastAsia" w:cstheme="majorBidi"/>
      <w:color w:val="272727" w:themeColor="text1" w:themeTint="D8"/>
    </w:rPr>
  </w:style>
  <w:style w:type="paragraph" w:styleId="Ttulo">
    <w:name w:val="Title"/>
    <w:basedOn w:val="Normal"/>
    <w:next w:val="Normal"/>
    <w:link w:val="TtuloCar"/>
    <w:uiPriority w:val="10"/>
    <w:qFormat/>
    <w:rsid w:val="009F1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15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15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15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1595"/>
    <w:pPr>
      <w:spacing w:before="160"/>
      <w:jc w:val="center"/>
    </w:pPr>
    <w:rPr>
      <w:i/>
      <w:iCs/>
      <w:color w:val="404040" w:themeColor="text1" w:themeTint="BF"/>
    </w:rPr>
  </w:style>
  <w:style w:type="character" w:customStyle="1" w:styleId="CitaCar">
    <w:name w:val="Cita Car"/>
    <w:basedOn w:val="Fuentedeprrafopredeter"/>
    <w:link w:val="Cita"/>
    <w:uiPriority w:val="29"/>
    <w:rsid w:val="009F1595"/>
    <w:rPr>
      <w:i/>
      <w:iCs/>
      <w:color w:val="404040" w:themeColor="text1" w:themeTint="BF"/>
    </w:rPr>
  </w:style>
  <w:style w:type="paragraph" w:styleId="Prrafodelista">
    <w:name w:val="List Paragraph"/>
    <w:basedOn w:val="Normal"/>
    <w:uiPriority w:val="34"/>
    <w:qFormat/>
    <w:rsid w:val="009F1595"/>
    <w:pPr>
      <w:ind w:left="720"/>
      <w:contextualSpacing/>
    </w:pPr>
  </w:style>
  <w:style w:type="character" w:styleId="nfasisintenso">
    <w:name w:val="Intense Emphasis"/>
    <w:basedOn w:val="Fuentedeprrafopredeter"/>
    <w:uiPriority w:val="21"/>
    <w:qFormat/>
    <w:rsid w:val="009F1595"/>
    <w:rPr>
      <w:i/>
      <w:iCs/>
      <w:color w:val="0F4761" w:themeColor="accent1" w:themeShade="BF"/>
    </w:rPr>
  </w:style>
  <w:style w:type="paragraph" w:styleId="Citadestacada">
    <w:name w:val="Intense Quote"/>
    <w:basedOn w:val="Normal"/>
    <w:next w:val="Normal"/>
    <w:link w:val="CitadestacadaCar"/>
    <w:uiPriority w:val="30"/>
    <w:qFormat/>
    <w:rsid w:val="009F1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1595"/>
    <w:rPr>
      <w:i/>
      <w:iCs/>
      <w:color w:val="0F4761" w:themeColor="accent1" w:themeShade="BF"/>
    </w:rPr>
  </w:style>
  <w:style w:type="character" w:styleId="Referenciaintensa">
    <w:name w:val="Intense Reference"/>
    <w:basedOn w:val="Fuentedeprrafopredeter"/>
    <w:uiPriority w:val="32"/>
    <w:qFormat/>
    <w:rsid w:val="009F1595"/>
    <w:rPr>
      <w:b/>
      <w:bCs/>
      <w:smallCaps/>
      <w:color w:val="0F4761" w:themeColor="accent1" w:themeShade="BF"/>
      <w:spacing w:val="5"/>
    </w:rPr>
  </w:style>
  <w:style w:type="paragraph" w:customStyle="1" w:styleId="p1">
    <w:name w:val="p1"/>
    <w:basedOn w:val="Normal"/>
    <w:rsid w:val="00424E21"/>
    <w:pPr>
      <w:spacing w:after="0" w:line="240" w:lineRule="auto"/>
    </w:pPr>
    <w:rPr>
      <w:rFonts w:ascii="Helvetica" w:hAnsi="Helvetica" w:cs="Times New Roman"/>
      <w:sz w:val="18"/>
      <w:szCs w:val="18"/>
      <w:lang w:eastAsia="es-MX"/>
    </w:rPr>
  </w:style>
  <w:style w:type="character" w:customStyle="1" w:styleId="s1">
    <w:name w:val="s1"/>
    <w:basedOn w:val="Fuentedeprrafopredeter"/>
    <w:rsid w:val="00424E21"/>
    <w:rPr>
      <w:rFonts w:ascii="Helvetica" w:hAnsi="Helvetica" w:hint="default"/>
      <w:b w:val="0"/>
      <w:bCs w:val="0"/>
      <w:i w:val="0"/>
      <w:iCs w:val="0"/>
      <w:sz w:val="18"/>
      <w:szCs w:val="18"/>
    </w:rPr>
  </w:style>
  <w:style w:type="character" w:customStyle="1" w:styleId="apple-converted-space">
    <w:name w:val="apple-converted-space"/>
    <w:basedOn w:val="Fuentedeprrafopredeter"/>
    <w:rsid w:val="00424E21"/>
  </w:style>
  <w:style w:type="character" w:styleId="Textoennegrita">
    <w:name w:val="Strong"/>
    <w:basedOn w:val="Fuentedeprrafopredeter"/>
    <w:uiPriority w:val="22"/>
    <w:qFormat/>
    <w:rsid w:val="001966C8"/>
    <w:rPr>
      <w:b/>
      <w:bCs/>
    </w:rPr>
  </w:style>
  <w:style w:type="paragraph" w:styleId="NormalWeb">
    <w:name w:val="Normal (Web)"/>
    <w:basedOn w:val="Normal"/>
    <w:uiPriority w:val="99"/>
    <w:semiHidden/>
    <w:unhideWhenUsed/>
    <w:rsid w:val="003A427A"/>
    <w:pPr>
      <w:spacing w:before="100" w:beforeAutospacing="1" w:after="100" w:afterAutospacing="1" w:line="240" w:lineRule="auto"/>
    </w:pPr>
    <w:rPr>
      <w:rFonts w:ascii="Times New Roman" w:hAnsi="Times New Roman" w:cs="Times New Roman"/>
      <w:lang w:eastAsia="es-MX"/>
    </w:rPr>
  </w:style>
  <w:style w:type="character" w:customStyle="1" w:styleId="url">
    <w:name w:val="url"/>
    <w:basedOn w:val="Fuentedeprrafopredeter"/>
    <w:rsid w:val="003A427A"/>
  </w:style>
  <w:style w:type="character" w:styleId="Hipervnculo">
    <w:name w:val="Hyperlink"/>
    <w:basedOn w:val="Fuentedeprrafopredeter"/>
    <w:uiPriority w:val="99"/>
    <w:unhideWhenUsed/>
    <w:rsid w:val="003A427A"/>
    <w:rPr>
      <w:color w:val="467886" w:themeColor="hyperlink"/>
      <w:u w:val="single"/>
    </w:rPr>
  </w:style>
  <w:style w:type="character" w:styleId="Mencinsinresolver">
    <w:name w:val="Unresolved Mention"/>
    <w:basedOn w:val="Fuentedeprrafopredeter"/>
    <w:uiPriority w:val="99"/>
    <w:semiHidden/>
    <w:unhideWhenUsed/>
    <w:rsid w:val="003A427A"/>
    <w:rPr>
      <w:color w:val="605E5C"/>
      <w:shd w:val="clear" w:color="auto" w:fill="E1DFDD"/>
    </w:rPr>
  </w:style>
  <w:style w:type="paragraph" w:styleId="Encabezado">
    <w:name w:val="header"/>
    <w:basedOn w:val="Normal"/>
    <w:link w:val="EncabezadoCar"/>
    <w:uiPriority w:val="99"/>
    <w:unhideWhenUsed/>
    <w:rsid w:val="009C0D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0DE9"/>
    <w:rPr>
      <w:rFonts w:eastAsiaTheme="minorEastAsia"/>
      <w:kern w:val="0"/>
      <w:lang w:eastAsia="ja-JP"/>
      <w14:ligatures w14:val="none"/>
    </w:rPr>
  </w:style>
  <w:style w:type="paragraph" w:styleId="Piedepgina">
    <w:name w:val="footer"/>
    <w:basedOn w:val="Normal"/>
    <w:link w:val="PiedepginaCar"/>
    <w:uiPriority w:val="99"/>
    <w:unhideWhenUsed/>
    <w:rsid w:val="009C0D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0DE9"/>
    <w:rPr>
      <w:rFonts w:eastAsiaTheme="minorEastAsia"/>
      <w:kern w:val="0"/>
      <w:lang w:eastAsia="ja-JP"/>
      <w14:ligatures w14:val="none"/>
    </w:rPr>
  </w:style>
  <w:style w:type="paragraph" w:styleId="TtuloTDC">
    <w:name w:val="TOC Heading"/>
    <w:basedOn w:val="Ttulo1"/>
    <w:next w:val="Normal"/>
    <w:uiPriority w:val="39"/>
    <w:unhideWhenUsed/>
    <w:qFormat/>
    <w:rsid w:val="009C0DE9"/>
    <w:pPr>
      <w:numPr>
        <w:numId w:val="0"/>
      </w:numPr>
      <w:spacing w:before="240" w:after="0" w:line="259" w:lineRule="auto"/>
      <w:outlineLvl w:val="9"/>
    </w:pPr>
    <w:rPr>
      <w:rFonts w:asciiTheme="majorHAnsi" w:hAnsiTheme="majorHAnsi" w:cstheme="majorBidi"/>
      <w:b w:val="0"/>
      <w:bCs w:val="0"/>
      <w:color w:val="0F4761" w:themeColor="accent1" w:themeShade="BF"/>
      <w:sz w:val="32"/>
      <w:szCs w:val="32"/>
      <w:lang w:eastAsia="es-MX"/>
    </w:rPr>
  </w:style>
  <w:style w:type="paragraph" w:styleId="TDC1">
    <w:name w:val="toc 1"/>
    <w:basedOn w:val="Normal"/>
    <w:next w:val="Normal"/>
    <w:autoRedefine/>
    <w:uiPriority w:val="39"/>
    <w:unhideWhenUsed/>
    <w:rsid w:val="009C0D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3520">
      <w:bodyDiv w:val="1"/>
      <w:marLeft w:val="0"/>
      <w:marRight w:val="0"/>
      <w:marTop w:val="0"/>
      <w:marBottom w:val="0"/>
      <w:divBdr>
        <w:top w:val="none" w:sz="0" w:space="0" w:color="auto"/>
        <w:left w:val="none" w:sz="0" w:space="0" w:color="auto"/>
        <w:bottom w:val="none" w:sz="0" w:space="0" w:color="auto"/>
        <w:right w:val="none" w:sz="0" w:space="0" w:color="auto"/>
      </w:divBdr>
      <w:divsChild>
        <w:div w:id="158543609">
          <w:marLeft w:val="0"/>
          <w:marRight w:val="0"/>
          <w:marTop w:val="0"/>
          <w:marBottom w:val="0"/>
          <w:divBdr>
            <w:top w:val="none" w:sz="0" w:space="0" w:color="auto"/>
            <w:left w:val="none" w:sz="0" w:space="0" w:color="auto"/>
            <w:bottom w:val="none" w:sz="0" w:space="0" w:color="auto"/>
            <w:right w:val="none" w:sz="0" w:space="0" w:color="auto"/>
          </w:divBdr>
        </w:div>
      </w:divsChild>
    </w:div>
    <w:div w:id="179397225">
      <w:bodyDiv w:val="1"/>
      <w:marLeft w:val="0"/>
      <w:marRight w:val="0"/>
      <w:marTop w:val="0"/>
      <w:marBottom w:val="0"/>
      <w:divBdr>
        <w:top w:val="none" w:sz="0" w:space="0" w:color="auto"/>
        <w:left w:val="none" w:sz="0" w:space="0" w:color="auto"/>
        <w:bottom w:val="none" w:sz="0" w:space="0" w:color="auto"/>
        <w:right w:val="none" w:sz="0" w:space="0" w:color="auto"/>
      </w:divBdr>
    </w:div>
    <w:div w:id="872886874">
      <w:bodyDiv w:val="1"/>
      <w:marLeft w:val="0"/>
      <w:marRight w:val="0"/>
      <w:marTop w:val="0"/>
      <w:marBottom w:val="0"/>
      <w:divBdr>
        <w:top w:val="none" w:sz="0" w:space="0" w:color="auto"/>
        <w:left w:val="none" w:sz="0" w:space="0" w:color="auto"/>
        <w:bottom w:val="none" w:sz="0" w:space="0" w:color="auto"/>
        <w:right w:val="none" w:sz="0" w:space="0" w:color="auto"/>
      </w:divBdr>
    </w:div>
    <w:div w:id="1550265695">
      <w:bodyDiv w:val="1"/>
      <w:marLeft w:val="0"/>
      <w:marRight w:val="0"/>
      <w:marTop w:val="0"/>
      <w:marBottom w:val="0"/>
      <w:divBdr>
        <w:top w:val="none" w:sz="0" w:space="0" w:color="auto"/>
        <w:left w:val="none" w:sz="0" w:space="0" w:color="auto"/>
        <w:bottom w:val="none" w:sz="0" w:space="0" w:color="auto"/>
        <w:right w:val="none" w:sz="0" w:space="0" w:color="auto"/>
      </w:divBdr>
    </w:div>
    <w:div w:id="1889953531">
      <w:bodyDiv w:val="1"/>
      <w:marLeft w:val="0"/>
      <w:marRight w:val="0"/>
      <w:marTop w:val="0"/>
      <w:marBottom w:val="0"/>
      <w:divBdr>
        <w:top w:val="none" w:sz="0" w:space="0" w:color="auto"/>
        <w:left w:val="none" w:sz="0" w:space="0" w:color="auto"/>
        <w:bottom w:val="none" w:sz="0" w:space="0" w:color="auto"/>
        <w:right w:val="none" w:sz="0" w:space="0" w:color="auto"/>
      </w:divBdr>
      <w:divsChild>
        <w:div w:id="2818809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pal.org/es/publicaciones/47804-la-interculturalidad-politicas-publicas-mexi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nesdoc.unesco.org/ark%5d(https://unesdoc.unesco.org/ark" TargetMode="External"/><Relationship Id="rId2" Type="http://schemas.openxmlformats.org/officeDocument/2006/relationships/customXml" Target="../customXml/item2.xml"/><Relationship Id="rId16" Type="http://schemas.openxmlformats.org/officeDocument/2006/relationships/hyperlink" Target="https://unesdoc.unesco.org/ark:/48223/pf00001474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nace.net/arts/vol4num3/art1_htm.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m-report-2020.unesco.org/es/inclusion-y-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ecf244-c397-4b31-97c1-38d2ecce93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81C631B00E3C46ACB1417A9009FCFC" ma:contentTypeVersion="15" ma:contentTypeDescription="Create a new document." ma:contentTypeScope="" ma:versionID="25e75032abe31ebcd9149c02320413ae">
  <xsd:schema xmlns:xsd="http://www.w3.org/2001/XMLSchema" xmlns:xs="http://www.w3.org/2001/XMLSchema" xmlns:p="http://schemas.microsoft.com/office/2006/metadata/properties" xmlns:ns3="caecf244-c397-4b31-97c1-38d2ecce93c2" xmlns:ns4="4212f70f-fb01-4e18-bef5-bd4ce167fe8f" targetNamespace="http://schemas.microsoft.com/office/2006/metadata/properties" ma:root="true" ma:fieldsID="e8f075035661fdaf69da4a995b62d6b2" ns3:_="" ns4:_="">
    <xsd:import namespace="caecf244-c397-4b31-97c1-38d2ecce93c2"/>
    <xsd:import namespace="4212f70f-fb01-4e18-bef5-bd4ce167fe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f244-c397-4b31-97c1-38d2ecce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2f70f-fb01-4e18-bef5-bd4ce167fe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2EDF0-AB97-4C23-9A5F-96747147AA5D}">
  <ds:schemaRefs>
    <ds:schemaRef ds:uri="http://schemas.microsoft.com/sharepoint/v3/contenttype/forms"/>
  </ds:schemaRefs>
</ds:datastoreItem>
</file>

<file path=customXml/itemProps2.xml><?xml version="1.0" encoding="utf-8"?>
<ds:datastoreItem xmlns:ds="http://schemas.openxmlformats.org/officeDocument/2006/customXml" ds:itemID="{B870AFF2-D1B4-4498-8CFD-45B3291B7327}">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4212f70f-fb01-4e18-bef5-bd4ce167fe8f"/>
    <ds:schemaRef ds:uri="http://schemas.openxmlformats.org/package/2006/metadata/core-properties"/>
    <ds:schemaRef ds:uri="caecf244-c397-4b31-97c1-38d2ecce93c2"/>
    <ds:schemaRef ds:uri="http://purl.org/dc/dcmitype/"/>
  </ds:schemaRefs>
</ds:datastoreItem>
</file>

<file path=customXml/itemProps3.xml><?xml version="1.0" encoding="utf-8"?>
<ds:datastoreItem xmlns:ds="http://schemas.openxmlformats.org/officeDocument/2006/customXml" ds:itemID="{E3ED5B9E-B2CF-4035-9BC2-F39C5644AE33}">
  <ds:schemaRefs>
    <ds:schemaRef ds:uri="http://schemas.openxmlformats.org/officeDocument/2006/bibliography"/>
  </ds:schemaRefs>
</ds:datastoreItem>
</file>

<file path=customXml/itemProps4.xml><?xml version="1.0" encoding="utf-8"?>
<ds:datastoreItem xmlns:ds="http://schemas.openxmlformats.org/officeDocument/2006/customXml" ds:itemID="{A2939B4F-7CE8-4CE7-9946-C1000C0D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f244-c397-4b31-97c1-38d2ecce93c2"/>
    <ds:schemaRef ds:uri="4212f70f-fb01-4e18-bef5-bd4ce167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3098</Words>
  <Characters>17041</Characters>
  <Application>Microsoft Office Word</Application>
  <DocSecurity>0</DocSecurity>
  <Lines>142</Lines>
  <Paragraphs>40</Paragraphs>
  <ScaleCrop>false</ScaleCrop>
  <Company/>
  <LinksUpToDate>false</LinksUpToDate>
  <CharactersWithSpaces>20099</CharactersWithSpaces>
  <SharedDoc>false</SharedDoc>
  <HLinks>
    <vt:vector size="24" baseType="variant">
      <vt:variant>
        <vt:i4>2621533</vt:i4>
      </vt:variant>
      <vt:variant>
        <vt:i4>9</vt:i4>
      </vt:variant>
      <vt:variant>
        <vt:i4>0</vt:i4>
      </vt:variant>
      <vt:variant>
        <vt:i4>5</vt:i4>
      </vt:variant>
      <vt:variant>
        <vt:lpwstr>https://unesdoc.unesco.org/ark](https://unesdoc.unesco.org/ark</vt:lpwstr>
      </vt:variant>
      <vt:variant>
        <vt:lpwstr/>
      </vt:variant>
      <vt:variant>
        <vt:i4>6422638</vt:i4>
      </vt:variant>
      <vt:variant>
        <vt:i4>6</vt:i4>
      </vt:variant>
      <vt:variant>
        <vt:i4>0</vt:i4>
      </vt:variant>
      <vt:variant>
        <vt:i4>5</vt:i4>
      </vt:variant>
      <vt:variant>
        <vt:lpwstr>https://unesdoc.unesco.org/ark:/48223/pf0000147423</vt:lpwstr>
      </vt:variant>
      <vt:variant>
        <vt:lpwstr/>
      </vt:variant>
      <vt:variant>
        <vt:i4>8126530</vt:i4>
      </vt:variant>
      <vt:variant>
        <vt:i4>3</vt:i4>
      </vt:variant>
      <vt:variant>
        <vt:i4>0</vt:i4>
      </vt:variant>
      <vt:variant>
        <vt:i4>5</vt:i4>
      </vt:variant>
      <vt:variant>
        <vt:lpwstr>https://www.rinace.net/arts/vol4num3/art1_htm.htm</vt:lpwstr>
      </vt:variant>
      <vt:variant>
        <vt:lpwstr/>
      </vt:variant>
      <vt:variant>
        <vt:i4>196627</vt:i4>
      </vt:variant>
      <vt:variant>
        <vt:i4>0</vt:i4>
      </vt:variant>
      <vt:variant>
        <vt:i4>0</vt:i4>
      </vt:variant>
      <vt:variant>
        <vt:i4>5</vt:i4>
      </vt:variant>
      <vt:variant>
        <vt:lpwstr>https://gem-report-2020.unesco.org/es/inclusion-y-educacion/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Ortiz Morales</dc:creator>
  <cp:keywords/>
  <dc:description/>
  <cp:lastModifiedBy>EVELIN JOHANA MEDELLIN CORDERO</cp:lastModifiedBy>
  <cp:revision>2</cp:revision>
  <dcterms:created xsi:type="dcterms:W3CDTF">2024-05-26T03:16:00Z</dcterms:created>
  <dcterms:modified xsi:type="dcterms:W3CDTF">2024-05-26T03:16:00Z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0x0101008C81C631B00E3C46ACB1417A9009FCFC</vt:lpwstr>
  </property>
</Properties>
</file>