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26C" w:rsidRDefault="004002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530"/>
        <w:gridCol w:w="1559"/>
        <w:gridCol w:w="171"/>
        <w:gridCol w:w="1814"/>
        <w:gridCol w:w="2126"/>
        <w:gridCol w:w="3119"/>
      </w:tblGrid>
      <w:tr w:rsidR="00442BDC" w:rsidTr="00B75CFF">
        <w:tc>
          <w:tcPr>
            <w:tcW w:w="12441" w:type="dxa"/>
            <w:gridSpan w:val="7"/>
          </w:tcPr>
          <w:p w:rsidR="00442BDC" w:rsidRDefault="00442BDC" w:rsidP="00B71CE8">
            <w:pPr>
              <w:jc w:val="center"/>
              <w:rPr>
                <w:b/>
              </w:rPr>
            </w:pPr>
            <w:r w:rsidRPr="005E0730">
              <w:rPr>
                <w:b/>
              </w:rPr>
              <w:t>RUBRICA</w:t>
            </w:r>
            <w:r w:rsidR="00655BC2">
              <w:rPr>
                <w:b/>
              </w:rPr>
              <w:t xml:space="preserve"> TRABAJO GLOBAL</w:t>
            </w:r>
          </w:p>
          <w:p w:rsidR="00B71CE8" w:rsidRDefault="00B71CE8" w:rsidP="00B71CE8">
            <w:pPr>
              <w:autoSpaceDE w:val="0"/>
              <w:autoSpaceDN w:val="0"/>
              <w:adjustRightInd w:val="0"/>
              <w:jc w:val="center"/>
              <w:rPr>
                <w:rFonts w:ascii="Montserrat-Regular" w:hAnsi="Montserrat-Regular" w:cs="Montserrat-Regular"/>
                <w:sz w:val="20"/>
                <w:szCs w:val="20"/>
              </w:rPr>
            </w:pPr>
            <w:r>
              <w:rPr>
                <w:rFonts w:ascii="Montserrat-Regular" w:hAnsi="Montserrat-Regular" w:cs="Montserrat-Regular"/>
                <w:sz w:val="20"/>
                <w:szCs w:val="20"/>
              </w:rPr>
              <w:t>Informe de práctica (evidencia</w:t>
            </w:r>
          </w:p>
          <w:p w:rsidR="00B71CE8" w:rsidRPr="005E0730" w:rsidRDefault="00B71CE8" w:rsidP="00B71CE8">
            <w:pPr>
              <w:jc w:val="center"/>
              <w:rPr>
                <w:b/>
              </w:rPr>
            </w:pPr>
            <w:r>
              <w:rPr>
                <w:rFonts w:ascii="Montserrat-Regular" w:hAnsi="Montserrat-Regular" w:cs="Montserrat-Regular"/>
                <w:sz w:val="20"/>
                <w:szCs w:val="20"/>
              </w:rPr>
              <w:t>integradora final)</w:t>
            </w:r>
          </w:p>
          <w:p w:rsidR="00442BDC" w:rsidRDefault="00442BDC" w:rsidP="00B71CE8">
            <w:pPr>
              <w:jc w:val="center"/>
            </w:pPr>
          </w:p>
        </w:tc>
      </w:tr>
      <w:tr w:rsidR="00442BDC" w:rsidTr="00984B4B">
        <w:tc>
          <w:tcPr>
            <w:tcW w:w="5382" w:type="dxa"/>
            <w:gridSpan w:val="4"/>
          </w:tcPr>
          <w:p w:rsidR="00442BDC" w:rsidRDefault="00442BDC" w:rsidP="00442BDC">
            <w:pPr>
              <w:jc w:val="center"/>
              <w:rPr>
                <w:b/>
              </w:rPr>
            </w:pPr>
            <w:r w:rsidRPr="005E0730">
              <w:rPr>
                <w:b/>
              </w:rPr>
              <w:t>COMPETENCIA</w:t>
            </w:r>
          </w:p>
          <w:p w:rsidR="00B71CE8" w:rsidRPr="00B71CE8" w:rsidRDefault="00B71CE8" w:rsidP="00B71CE8">
            <w:pPr>
              <w:autoSpaceDE w:val="0"/>
              <w:autoSpaceDN w:val="0"/>
              <w:adjustRightInd w:val="0"/>
              <w:rPr>
                <w:rFonts w:cs="Montserrat-Regular"/>
              </w:rPr>
            </w:pPr>
            <w:r w:rsidRPr="00B71CE8">
              <w:rPr>
                <w:rFonts w:cs="Montserrat-Regular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B71CE8" w:rsidRDefault="0057176F" w:rsidP="00BF47DC">
            <w:pPr>
              <w:jc w:val="both"/>
            </w:pPr>
            <w:r w:rsidRPr="0057176F">
              <w:t>Emplea los medios tecnológicos y las fuentes de información científica disponibles para mantenerse actualizado respecto a los diversos campos de conocimiento que intervienen en su trabajo docente.</w:t>
            </w:r>
          </w:p>
          <w:p w:rsidR="00B71CE8" w:rsidRDefault="0057176F" w:rsidP="00BF47DC">
            <w:pPr>
              <w:jc w:val="both"/>
            </w:pPr>
            <w:r w:rsidRPr="0057176F">
              <w:t> Utiliza los recursos metodológicos y técnicos de la investigación para explicar, comprender situaciones educativas y mejorar su docencia.</w:t>
            </w:r>
          </w:p>
          <w:p w:rsidR="00442BDC" w:rsidRPr="0057176F" w:rsidRDefault="0057176F" w:rsidP="00BF47DC">
            <w:pPr>
              <w:jc w:val="both"/>
            </w:pPr>
            <w:r w:rsidRPr="0057176F">
              <w:t> Orienta su actuación profesional con sentido ético-valoral y asume los diversos principios y reglas que aseguran una mejor convivencia institucional y social, en beneficio de los alumnos y de la comunidad escolar.</w:t>
            </w:r>
          </w:p>
        </w:tc>
        <w:tc>
          <w:tcPr>
            <w:tcW w:w="7059" w:type="dxa"/>
            <w:gridSpan w:val="3"/>
          </w:tcPr>
          <w:p w:rsidR="00442BDC" w:rsidRPr="005E0730" w:rsidRDefault="00442BDC" w:rsidP="005E0730">
            <w:pPr>
              <w:ind w:left="2750"/>
              <w:rPr>
                <w:b/>
              </w:rPr>
            </w:pPr>
            <w:r w:rsidRPr="005E0730">
              <w:rPr>
                <w:b/>
              </w:rPr>
              <w:t>PROBLEMA</w:t>
            </w:r>
          </w:p>
          <w:p w:rsidR="00442BDC" w:rsidRDefault="00442BDC" w:rsidP="005E0730"/>
          <w:p w:rsidR="00442BDC" w:rsidRDefault="005E470D" w:rsidP="00984B4B">
            <w:pPr>
              <w:jc w:val="both"/>
            </w:pPr>
            <w:r>
              <w:t>Plantea y</w:t>
            </w:r>
            <w:r w:rsidR="005E0730">
              <w:t xml:space="preserve"> sustenta de manera organiza</w:t>
            </w:r>
            <w:r>
              <w:t xml:space="preserve">da sus ideas, argumentándolas, </w:t>
            </w:r>
            <w:r w:rsidR="005E0730">
              <w:t xml:space="preserve"> tomando una </w:t>
            </w:r>
            <w:r w:rsidR="0055468D">
              <w:t xml:space="preserve">postura crítica al analizar de manera </w:t>
            </w:r>
            <w:r w:rsidR="00984B4B">
              <w:t>analítica</w:t>
            </w:r>
            <w:r w:rsidR="00B71CE8">
              <w:t xml:space="preserve"> las actividades</w:t>
            </w:r>
            <w:r w:rsidR="00F32A89">
              <w:t xml:space="preserve"> aplicado</w:t>
            </w:r>
            <w:r w:rsidR="0055468D">
              <w:t xml:space="preserve">s </w:t>
            </w:r>
            <w:r w:rsidR="00F32A89">
              <w:t>d</w:t>
            </w:r>
            <w:r w:rsidR="00B71CE8">
              <w:t>entro de su jornada de práctica</w:t>
            </w:r>
            <w:r w:rsidR="0055468D">
              <w:t>, en un grupo de educación preescolar.</w:t>
            </w:r>
          </w:p>
        </w:tc>
      </w:tr>
      <w:tr w:rsidR="00442BDC" w:rsidTr="00B75CFF">
        <w:tc>
          <w:tcPr>
            <w:tcW w:w="12441" w:type="dxa"/>
            <w:gridSpan w:val="7"/>
          </w:tcPr>
          <w:p w:rsidR="00442BDC" w:rsidRDefault="00442BDC" w:rsidP="00442BDC">
            <w:pPr>
              <w:jc w:val="center"/>
            </w:pPr>
          </w:p>
        </w:tc>
      </w:tr>
      <w:tr w:rsidR="00D66F4C" w:rsidTr="00B75CFF">
        <w:tc>
          <w:tcPr>
            <w:tcW w:w="2122" w:type="dxa"/>
          </w:tcPr>
          <w:p w:rsidR="00442BDC" w:rsidRDefault="00442BDC" w:rsidP="00442BDC">
            <w:pPr>
              <w:jc w:val="center"/>
            </w:pPr>
            <w:r>
              <w:t>REFEFRENTES</w:t>
            </w:r>
          </w:p>
          <w:p w:rsidR="005E0730" w:rsidRDefault="008B3022" w:rsidP="008B3022">
            <w:pPr>
              <w:jc w:val="center"/>
            </w:pPr>
            <w:r>
              <w:t>evidencia:</w:t>
            </w:r>
          </w:p>
          <w:p w:rsidR="008B3022" w:rsidRDefault="008B3022" w:rsidP="008B3022">
            <w:pPr>
              <w:jc w:val="both"/>
            </w:pPr>
            <w:r>
              <w:t>-Informe de practica a partir de una situación problemática, relacionada con la escuela y la comunidad.</w:t>
            </w:r>
          </w:p>
          <w:p w:rsidR="008B3022" w:rsidRDefault="008B3022" w:rsidP="008B3022">
            <w:pPr>
              <w:jc w:val="both"/>
            </w:pPr>
            <w:r>
              <w:lastRenderedPageBreak/>
              <w:t>-</w:t>
            </w:r>
            <w:r w:rsidR="001C58E2">
              <w:t>Explica la relación entre los datos de un problema para encontrar soluciones.</w:t>
            </w:r>
          </w:p>
          <w:p w:rsidR="001C58E2" w:rsidRDefault="001C58E2" w:rsidP="008B3022">
            <w:pPr>
              <w:jc w:val="both"/>
            </w:pPr>
            <w:r>
              <w:t>-</w:t>
            </w:r>
          </w:p>
          <w:p w:rsidR="008B3022" w:rsidRDefault="008B3022" w:rsidP="008B3022">
            <w:pPr>
              <w:jc w:val="both"/>
            </w:pPr>
          </w:p>
          <w:p w:rsidR="005E0730" w:rsidRDefault="005E0730" w:rsidP="005E0730"/>
          <w:p w:rsidR="0019030A" w:rsidRDefault="0019030A" w:rsidP="005E0730"/>
          <w:p w:rsidR="0019030A" w:rsidRDefault="0019030A" w:rsidP="005E0730"/>
          <w:p w:rsidR="0019030A" w:rsidRDefault="0019030A" w:rsidP="005E0730"/>
          <w:p w:rsidR="005E0730" w:rsidRDefault="005E0730" w:rsidP="005E470D"/>
        </w:tc>
        <w:tc>
          <w:tcPr>
            <w:tcW w:w="1530" w:type="dxa"/>
          </w:tcPr>
          <w:p w:rsidR="00442BDC" w:rsidRDefault="00442BDC" w:rsidP="00442BDC">
            <w:pPr>
              <w:jc w:val="center"/>
            </w:pPr>
            <w:r>
              <w:lastRenderedPageBreak/>
              <w:t>PREFORMAL</w:t>
            </w:r>
          </w:p>
          <w:p w:rsidR="00D66F4C" w:rsidRDefault="002979C6" w:rsidP="00C548AB">
            <w:pPr>
              <w:jc w:val="both"/>
            </w:pPr>
            <w:r w:rsidRPr="002979C6">
              <w:t xml:space="preserve">Reflexiona y analiza su </w:t>
            </w:r>
            <w:r w:rsidR="00B71CE8">
              <w:t xml:space="preserve">propia experiencia como practicante </w:t>
            </w:r>
            <w:r w:rsidRPr="002979C6">
              <w:t xml:space="preserve">en el aula.  </w:t>
            </w:r>
          </w:p>
          <w:p w:rsidR="00D235E5" w:rsidRDefault="00D235E5" w:rsidP="00C548AB">
            <w:pPr>
              <w:jc w:val="both"/>
            </w:pPr>
          </w:p>
          <w:p w:rsidR="00D235E5" w:rsidRDefault="00D235E5" w:rsidP="00C548AB">
            <w:pPr>
              <w:jc w:val="both"/>
            </w:pPr>
            <w:r>
              <w:lastRenderedPageBreak/>
              <w:t>Reconoce los productos realizados en las situaciones didácticas que fortalecen la participación y el conocimiento del entorno social, por medio de la alfabetización.</w:t>
            </w:r>
          </w:p>
          <w:p w:rsidR="00D66F4C" w:rsidRDefault="00D66F4C" w:rsidP="00442BDC">
            <w:pPr>
              <w:jc w:val="center"/>
            </w:pPr>
          </w:p>
          <w:p w:rsidR="00D66F4C" w:rsidRDefault="00D66F4C" w:rsidP="00D66F4C"/>
        </w:tc>
        <w:tc>
          <w:tcPr>
            <w:tcW w:w="1559" w:type="dxa"/>
          </w:tcPr>
          <w:p w:rsidR="00442BDC" w:rsidRDefault="00442BDC" w:rsidP="00442BDC">
            <w:pPr>
              <w:jc w:val="center"/>
            </w:pPr>
            <w:r>
              <w:lastRenderedPageBreak/>
              <w:t>RECEPTIVO</w:t>
            </w:r>
          </w:p>
          <w:p w:rsidR="00D66F4C" w:rsidRDefault="00655BC2" w:rsidP="00442BDC">
            <w:pPr>
              <w:jc w:val="center"/>
            </w:pPr>
            <w:r w:rsidRPr="00DA0DCB">
              <w:rPr>
                <w:rFonts w:ascii="Arial" w:eastAsia="SymbolMT" w:hAnsi="Arial" w:cs="Arial"/>
                <w:sz w:val="20"/>
                <w:szCs w:val="20"/>
                <w:lang w:val="en-US"/>
              </w:rPr>
              <w:t xml:space="preserve">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t xml:space="preserve">Reflexiona críticamente acerca de su nivel de logro en el desarrollo de sus competencias e identifica las áreas de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lastRenderedPageBreak/>
              <w:t>oportunidad que tiene para mejorar en la práctica.</w:t>
            </w:r>
          </w:p>
          <w:p w:rsidR="00D66F4C" w:rsidRDefault="00D66F4C" w:rsidP="00C548AB">
            <w:pPr>
              <w:jc w:val="both"/>
            </w:pPr>
          </w:p>
          <w:p w:rsidR="00D235E5" w:rsidRDefault="00D235E5" w:rsidP="00C548AB">
            <w:pPr>
              <w:jc w:val="both"/>
            </w:pPr>
            <w:r>
              <w:t>Distingue los productos realizados en las situaciones didácticas que fortalecen la participación y el conocimiento del entorno social</w:t>
            </w:r>
          </w:p>
        </w:tc>
        <w:tc>
          <w:tcPr>
            <w:tcW w:w="1985" w:type="dxa"/>
            <w:gridSpan w:val="2"/>
          </w:tcPr>
          <w:p w:rsidR="00442BDC" w:rsidRDefault="00442BDC" w:rsidP="00442BDC">
            <w:pPr>
              <w:jc w:val="center"/>
            </w:pPr>
            <w:r>
              <w:lastRenderedPageBreak/>
              <w:t>RESOLUTIVO</w:t>
            </w:r>
          </w:p>
          <w:p w:rsidR="00655BC2" w:rsidRDefault="00655BC2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DA0DCB">
              <w:rPr>
                <w:rFonts w:ascii="Arial" w:eastAsia="SymbolMT" w:hAnsi="Arial" w:cs="Arial"/>
                <w:sz w:val="20"/>
                <w:szCs w:val="20"/>
                <w:lang w:val="en-US"/>
              </w:rPr>
              <w:t xml:space="preserve">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t xml:space="preserve">Reflexiona acerca de los enfoques de enseñanza aprendizaje, los campos de formación académica, la evaluación, los procesos de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lastRenderedPageBreak/>
              <w:t>interacción, los contextos, la modalidad educativa, así como los recursos y medios que utilizó para su enseñanza.</w:t>
            </w:r>
          </w:p>
          <w:p w:rsidR="008B3022" w:rsidRDefault="008B3022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</w:p>
          <w:p w:rsidR="008B3022" w:rsidRPr="00DA0DCB" w:rsidRDefault="008B3022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</w:p>
          <w:p w:rsidR="00D66F4C" w:rsidRDefault="00D66F4C" w:rsidP="00442BDC">
            <w:pPr>
              <w:jc w:val="center"/>
            </w:pPr>
          </w:p>
          <w:p w:rsidR="00D66F4C" w:rsidRDefault="00D66F4C" w:rsidP="00C548AB">
            <w:pPr>
              <w:jc w:val="both"/>
            </w:pPr>
          </w:p>
        </w:tc>
        <w:tc>
          <w:tcPr>
            <w:tcW w:w="2126" w:type="dxa"/>
          </w:tcPr>
          <w:p w:rsidR="00442BDC" w:rsidRDefault="00442BDC" w:rsidP="00442BDC">
            <w:pPr>
              <w:jc w:val="center"/>
            </w:pPr>
            <w:r>
              <w:lastRenderedPageBreak/>
              <w:t>AUTONOMO</w:t>
            </w:r>
          </w:p>
          <w:p w:rsidR="00655BC2" w:rsidRPr="00DA0DCB" w:rsidRDefault="00655BC2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DA0DCB">
              <w:rPr>
                <w:rFonts w:ascii="Arial" w:eastAsia="SymbolMT" w:hAnsi="Arial" w:cs="Arial"/>
                <w:sz w:val="20"/>
                <w:szCs w:val="20"/>
                <w:lang w:val="en-US"/>
              </w:rPr>
              <w:t xml:space="preserve">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t>Analiza la pertinencia y relevancia de su intervención en función del seguimiento de su actuación y del aprendizaje de los alumnos.</w:t>
            </w:r>
          </w:p>
          <w:p w:rsidR="00D66F4C" w:rsidRDefault="00D66F4C" w:rsidP="00442BDC">
            <w:pPr>
              <w:jc w:val="center"/>
            </w:pPr>
          </w:p>
          <w:p w:rsidR="00D66F4C" w:rsidRDefault="00D66F4C" w:rsidP="004C5019">
            <w:pPr>
              <w:jc w:val="both"/>
            </w:pPr>
          </w:p>
        </w:tc>
        <w:tc>
          <w:tcPr>
            <w:tcW w:w="3119" w:type="dxa"/>
          </w:tcPr>
          <w:p w:rsidR="00442BDC" w:rsidRDefault="00442BDC" w:rsidP="00442BDC">
            <w:pPr>
              <w:jc w:val="center"/>
            </w:pPr>
            <w:r>
              <w:lastRenderedPageBreak/>
              <w:t>ESTRATÉGICO</w:t>
            </w:r>
          </w:p>
          <w:p w:rsidR="00655BC2" w:rsidRDefault="00655BC2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  <w:r w:rsidRPr="00DA0DCB">
              <w:rPr>
                <w:rFonts w:ascii="Arial" w:eastAsia="SymbolMT" w:hAnsi="Arial" w:cs="Arial"/>
                <w:sz w:val="20"/>
                <w:szCs w:val="20"/>
                <w:lang w:val="en-US"/>
              </w:rPr>
              <w:t xml:space="preserve">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t xml:space="preserve">Explica y argumenta el proceso de intervención </w:t>
            </w:r>
            <w:r w:rsidR="008B3022">
              <w:rPr>
                <w:rFonts w:ascii="Arial" w:eastAsia="SymbolMT" w:hAnsi="Arial" w:cs="Arial"/>
                <w:sz w:val="20"/>
                <w:szCs w:val="20"/>
              </w:rPr>
              <w:t xml:space="preserve">en </w:t>
            </w:r>
            <w:r w:rsidRPr="00DA0DCB">
              <w:rPr>
                <w:rFonts w:ascii="Arial" w:eastAsia="SymbolMT" w:hAnsi="Arial" w:cs="Arial"/>
                <w:sz w:val="20"/>
                <w:szCs w:val="20"/>
              </w:rPr>
              <w:t>el aula y utiliza los referentes teóricos y empíricos para sustentar sus ideas.</w:t>
            </w:r>
          </w:p>
          <w:p w:rsidR="004C5019" w:rsidRPr="00DA0DCB" w:rsidRDefault="004C5019" w:rsidP="00655BC2">
            <w:pPr>
              <w:autoSpaceDE w:val="0"/>
              <w:autoSpaceDN w:val="0"/>
              <w:adjustRightInd w:val="0"/>
              <w:jc w:val="both"/>
              <w:rPr>
                <w:rFonts w:ascii="Arial" w:eastAsia="SymbolMT" w:hAnsi="Arial" w:cs="Arial"/>
                <w:sz w:val="20"/>
                <w:szCs w:val="20"/>
              </w:rPr>
            </w:pPr>
          </w:p>
          <w:p w:rsidR="00442BDC" w:rsidRDefault="00442BDC" w:rsidP="00442BDC">
            <w:pPr>
              <w:jc w:val="center"/>
            </w:pPr>
          </w:p>
          <w:p w:rsidR="00185F75" w:rsidRPr="00185F75" w:rsidRDefault="00185F75" w:rsidP="00185F75">
            <w:pPr>
              <w:jc w:val="both"/>
            </w:pPr>
            <w:r w:rsidRPr="00185F75">
              <w:t xml:space="preserve"> </w:t>
            </w:r>
          </w:p>
          <w:p w:rsidR="00D66F4C" w:rsidRDefault="00D66F4C" w:rsidP="00185F75">
            <w:pPr>
              <w:jc w:val="both"/>
            </w:pPr>
          </w:p>
        </w:tc>
      </w:tr>
      <w:tr w:rsidR="00D66F4C" w:rsidTr="00B75CFF">
        <w:tc>
          <w:tcPr>
            <w:tcW w:w="2122" w:type="dxa"/>
          </w:tcPr>
          <w:p w:rsidR="00442BDC" w:rsidRDefault="00442BDC" w:rsidP="00442BDC">
            <w:pPr>
              <w:jc w:val="center"/>
            </w:pPr>
            <w:r>
              <w:lastRenderedPageBreak/>
              <w:t>VALOR:</w:t>
            </w:r>
          </w:p>
        </w:tc>
        <w:tc>
          <w:tcPr>
            <w:tcW w:w="1530" w:type="dxa"/>
          </w:tcPr>
          <w:p w:rsidR="00442BDC" w:rsidRDefault="00E82B7D" w:rsidP="00442BDC">
            <w:pPr>
              <w:jc w:val="center"/>
            </w:pPr>
            <w:r>
              <w:t>60%</w:t>
            </w:r>
          </w:p>
        </w:tc>
        <w:tc>
          <w:tcPr>
            <w:tcW w:w="1559" w:type="dxa"/>
          </w:tcPr>
          <w:p w:rsidR="00442BDC" w:rsidRDefault="00E82B7D" w:rsidP="00442BDC">
            <w:pPr>
              <w:jc w:val="center"/>
            </w:pPr>
            <w:r>
              <w:t>70%</w:t>
            </w:r>
          </w:p>
        </w:tc>
        <w:tc>
          <w:tcPr>
            <w:tcW w:w="1985" w:type="dxa"/>
            <w:gridSpan w:val="2"/>
          </w:tcPr>
          <w:p w:rsidR="00442BDC" w:rsidRDefault="00E82B7D" w:rsidP="00442BDC">
            <w:pPr>
              <w:jc w:val="center"/>
            </w:pPr>
            <w:r>
              <w:t>80%</w:t>
            </w:r>
          </w:p>
        </w:tc>
        <w:tc>
          <w:tcPr>
            <w:tcW w:w="2126" w:type="dxa"/>
          </w:tcPr>
          <w:p w:rsidR="00442BDC" w:rsidRDefault="00E82B7D" w:rsidP="00442BDC">
            <w:pPr>
              <w:jc w:val="center"/>
            </w:pPr>
            <w:r>
              <w:t>90%</w:t>
            </w:r>
          </w:p>
        </w:tc>
        <w:tc>
          <w:tcPr>
            <w:tcW w:w="3119" w:type="dxa"/>
          </w:tcPr>
          <w:p w:rsidR="00442BDC" w:rsidRDefault="00E82B7D" w:rsidP="00442BDC">
            <w:pPr>
              <w:jc w:val="center"/>
            </w:pPr>
            <w:r>
              <w:t>100%</w:t>
            </w:r>
          </w:p>
        </w:tc>
      </w:tr>
      <w:tr w:rsidR="00B75CFF" w:rsidTr="00B75CFF">
        <w:tc>
          <w:tcPr>
            <w:tcW w:w="2122" w:type="dxa"/>
          </w:tcPr>
          <w:p w:rsidR="00442BDC" w:rsidRDefault="00442BDC" w:rsidP="00442BDC">
            <w:pPr>
              <w:jc w:val="center"/>
            </w:pPr>
            <w:r>
              <w:t>EVALUACIÓN</w:t>
            </w:r>
          </w:p>
        </w:tc>
        <w:tc>
          <w:tcPr>
            <w:tcW w:w="1530" w:type="dxa"/>
          </w:tcPr>
          <w:p w:rsidR="00442BDC" w:rsidRDefault="00442BDC" w:rsidP="00442BDC">
            <w:pPr>
              <w:jc w:val="center"/>
            </w:pPr>
            <w:r>
              <w:t>LOGROS</w:t>
            </w:r>
          </w:p>
        </w:tc>
        <w:tc>
          <w:tcPr>
            <w:tcW w:w="1559" w:type="dxa"/>
          </w:tcPr>
          <w:p w:rsidR="00442BDC" w:rsidRDefault="00442BDC" w:rsidP="00442BDC">
            <w:pPr>
              <w:jc w:val="center"/>
            </w:pPr>
            <w:r>
              <w:t>NOTA</w:t>
            </w:r>
          </w:p>
        </w:tc>
        <w:tc>
          <w:tcPr>
            <w:tcW w:w="1985" w:type="dxa"/>
            <w:gridSpan w:val="2"/>
          </w:tcPr>
          <w:p w:rsidR="00442BDC" w:rsidRDefault="00442BDC" w:rsidP="00442BDC">
            <w:pPr>
              <w:jc w:val="center"/>
            </w:pPr>
          </w:p>
        </w:tc>
        <w:tc>
          <w:tcPr>
            <w:tcW w:w="5245" w:type="dxa"/>
            <w:gridSpan w:val="2"/>
          </w:tcPr>
          <w:p w:rsidR="00442BDC" w:rsidRDefault="00442BDC" w:rsidP="00442BDC">
            <w:r>
              <w:t>ACCIONES PARA MEJORAR:</w:t>
            </w:r>
          </w:p>
          <w:p w:rsidR="00E82B7D" w:rsidRDefault="00E82B7D" w:rsidP="00442BDC"/>
          <w:p w:rsidR="00E82B7D" w:rsidRDefault="00E82B7D" w:rsidP="00442BDC"/>
        </w:tc>
      </w:tr>
    </w:tbl>
    <w:p w:rsidR="005E470D" w:rsidRDefault="0092627C" w:rsidP="000F2685">
      <w:pPr>
        <w:spacing w:beforeLines="20" w:before="48" w:afterLines="20" w:after="48"/>
        <w:rPr>
          <w:b/>
        </w:rPr>
      </w:pPr>
      <w:r>
        <w:rPr>
          <w:noProof/>
          <w:lang w:eastAsia="es-MX"/>
        </w:rPr>
        <w:drawing>
          <wp:inline distT="0" distB="0" distL="0" distR="0" wp14:anchorId="40FB3085" wp14:editId="7F814590">
            <wp:extent cx="1089337" cy="10489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37" cy="1048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1386"/>
        <w:gridCol w:w="1620"/>
      </w:tblGrid>
      <w:tr w:rsidR="005E470D" w:rsidTr="00DE3311">
        <w:trPr>
          <w:trHeight w:val="288"/>
        </w:trPr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Título"/>
            <w:id w:val="77761602"/>
            <w:placeholder>
              <w:docPart w:val="A7DCC3193353473EA1F1DEF64C9C906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7765" w:type="dxa"/>
              </w:tcPr>
              <w:p w:rsidR="005E470D" w:rsidRDefault="00E03E38" w:rsidP="000F2685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E6F937919DFC4F08979D585C2DC6DBC4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105" w:type="dxa"/>
                <w:vAlign w:val="center"/>
              </w:tcPr>
              <w:p w:rsidR="005E470D" w:rsidRPr="004D56AC" w:rsidRDefault="00C548AB" w:rsidP="00DE3311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 xml:space="preserve">2019 </w:t>
                </w:r>
                <w:r w:rsidR="000F2685">
                  <w:rPr>
                    <w:rFonts w:asciiTheme="majorHAnsi" w:eastAsiaTheme="majorEastAsia" w:hAnsiTheme="majorHAnsi" w:cstheme="majorBidi"/>
                    <w:b/>
                    <w:bCs/>
                    <w:color w:val="4F81BD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 xml:space="preserve"> 2020</w:t>
                </w:r>
              </w:p>
            </w:tc>
          </w:sdtContent>
        </w:sdt>
      </w:tr>
    </w:tbl>
    <w:p w:rsidR="005E470D" w:rsidRDefault="005E470D" w:rsidP="000F2685">
      <w:pPr>
        <w:pStyle w:val="Encabezado"/>
        <w:rPr>
          <w:b/>
          <w:sz w:val="24"/>
        </w:rPr>
      </w:pPr>
    </w:p>
    <w:p w:rsidR="005E470D" w:rsidRDefault="005E470D" w:rsidP="005E470D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 xml:space="preserve">Curso: </w:t>
      </w:r>
      <w:r w:rsidR="00C548AB">
        <w:rPr>
          <w:b/>
          <w:sz w:val="24"/>
        </w:rPr>
        <w:t>INICIACIÓN AL TRABAJO DOCENTE</w:t>
      </w:r>
    </w:p>
    <w:p w:rsidR="005E470D" w:rsidRPr="004D56AC" w:rsidRDefault="00E843E3" w:rsidP="005E470D">
      <w:pPr>
        <w:pStyle w:val="Encabezado"/>
        <w:jc w:val="center"/>
        <w:rPr>
          <w:b/>
          <w:sz w:val="24"/>
        </w:rPr>
      </w:pPr>
      <w:r>
        <w:rPr>
          <w:b/>
          <w:sz w:val="24"/>
        </w:rPr>
        <w:t>Tercer semestre</w:t>
      </w:r>
      <w:r w:rsidR="005E470D">
        <w:rPr>
          <w:b/>
          <w:sz w:val="24"/>
        </w:rPr>
        <w:t>, Sección A y B.</w:t>
      </w:r>
    </w:p>
    <w:p w:rsidR="005E470D" w:rsidRPr="005E470D" w:rsidRDefault="005E470D" w:rsidP="005E470D">
      <w:pPr>
        <w:pStyle w:val="Encabezado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Maes</w:t>
      </w:r>
      <w:r w:rsidR="0034310B">
        <w:rPr>
          <w:rFonts w:ascii="Garamond" w:hAnsi="Garamond"/>
          <w:sz w:val="20"/>
        </w:rPr>
        <w:t>tra: Angélica María Rocca Valdés</w:t>
      </w:r>
    </w:p>
    <w:p w:rsidR="005E470D" w:rsidRDefault="005E470D" w:rsidP="005E470D">
      <w:pPr>
        <w:spacing w:after="0" w:line="240" w:lineRule="auto"/>
        <w:jc w:val="center"/>
        <w:rPr>
          <w:rFonts w:cstheme="minorHAnsi"/>
        </w:rPr>
      </w:pPr>
    </w:p>
    <w:p w:rsidR="005E470D" w:rsidRDefault="005E470D" w:rsidP="005E470D">
      <w:pPr>
        <w:spacing w:after="0" w:line="240" w:lineRule="auto"/>
        <w:jc w:val="center"/>
        <w:rPr>
          <w:rFonts w:cstheme="minorHAnsi"/>
        </w:rPr>
      </w:pPr>
    </w:p>
    <w:p w:rsidR="005E470D" w:rsidRDefault="005E470D" w:rsidP="005E470D">
      <w:pPr>
        <w:spacing w:after="0" w:line="240" w:lineRule="auto"/>
        <w:jc w:val="center"/>
        <w:rPr>
          <w:rFonts w:cstheme="minorHAnsi"/>
        </w:rPr>
      </w:pPr>
    </w:p>
    <w:p w:rsidR="005E470D" w:rsidRDefault="005E470D" w:rsidP="005E470D">
      <w:pPr>
        <w:spacing w:after="0" w:line="240" w:lineRule="auto"/>
        <w:jc w:val="center"/>
        <w:rPr>
          <w:rFonts w:cstheme="minorHAnsi"/>
        </w:rPr>
      </w:pPr>
    </w:p>
    <w:p w:rsidR="005E470D" w:rsidRPr="005E470D" w:rsidRDefault="005E470D" w:rsidP="005E470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:rsidR="005E470D" w:rsidRPr="00C548AB" w:rsidRDefault="00C548AB" w:rsidP="00C548AB">
      <w:pPr>
        <w:jc w:val="center"/>
        <w:rPr>
          <w:rFonts w:ascii="Arial" w:hAnsi="Arial" w:cs="Arial"/>
        </w:rPr>
      </w:pPr>
      <w:r w:rsidRPr="0057176F">
        <w:t xml:space="preserve">Emplea los medios tecnológicos y las fuentes de información científica disponibles para mantenerse actualizado respecto a los diversos campos de conocimiento que intervienen en su trabajo docente. </w:t>
      </w:r>
      <w:r w:rsidRPr="0057176F">
        <w:t xml:space="preserve"> Utiliza los recursos metodológicos y técnicos de la investigación para explicar, comprender situaciones educativas y mejorar su docencia. </w:t>
      </w:r>
      <w:r w:rsidRPr="0057176F">
        <w:t> Orienta su actuación profesional con sentido ético-valoral y asume los diversos principios y reglas que aseguran una mejor convivencia institucional y social, en beneficio de los alumnos y de la comunidad escolar.</w:t>
      </w:r>
    </w:p>
    <w:p w:rsidR="00D536F7" w:rsidRPr="00D536F7" w:rsidRDefault="00D536F7" w:rsidP="00D536F7">
      <w:pPr>
        <w:jc w:val="center"/>
        <w:rPr>
          <w:rFonts w:ascii="Arial" w:hAnsi="Arial" w:cs="Arial"/>
          <w:b/>
        </w:rPr>
      </w:pPr>
      <w:r w:rsidRPr="00D536F7">
        <w:rPr>
          <w:rFonts w:ascii="Arial" w:hAnsi="Arial" w:cs="Arial"/>
          <w:b/>
        </w:rPr>
        <w:t>RUBRICA TRABAJO GLOBAL</w:t>
      </w:r>
    </w:p>
    <w:p w:rsidR="00D536F7" w:rsidRPr="00D536F7" w:rsidRDefault="00D536F7" w:rsidP="00D53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536F7">
        <w:rPr>
          <w:rFonts w:ascii="Arial" w:hAnsi="Arial" w:cs="Arial"/>
        </w:rPr>
        <w:t>Informe de práctica (evidencia</w:t>
      </w:r>
    </w:p>
    <w:p w:rsidR="00D536F7" w:rsidRPr="00D536F7" w:rsidRDefault="00D536F7" w:rsidP="00D536F7">
      <w:pPr>
        <w:jc w:val="center"/>
        <w:rPr>
          <w:rFonts w:ascii="Arial" w:hAnsi="Arial" w:cs="Arial"/>
          <w:b/>
        </w:rPr>
      </w:pPr>
      <w:r w:rsidRPr="00D536F7">
        <w:rPr>
          <w:rFonts w:ascii="Arial" w:hAnsi="Arial" w:cs="Arial"/>
        </w:rPr>
        <w:t>integradora final)</w:t>
      </w:r>
    </w:p>
    <w:p w:rsidR="005E470D" w:rsidRDefault="005E470D" w:rsidP="00D536F7">
      <w:pPr>
        <w:spacing w:beforeLines="20" w:before="48" w:afterLines="20" w:after="48"/>
        <w:jc w:val="center"/>
        <w:rPr>
          <w:b/>
          <w:lang w:val="es-ES_tradnl"/>
        </w:rPr>
      </w:pPr>
    </w:p>
    <w:p w:rsidR="000F2685" w:rsidRDefault="000F2685" w:rsidP="000F2685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0F2685" w:rsidRPr="000F2685" w:rsidRDefault="000F2685" w:rsidP="000F2685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:rsidR="005E470D" w:rsidRDefault="00C465BC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>
        <w:rPr>
          <w:sz w:val="24"/>
          <w:szCs w:val="24"/>
        </w:rPr>
        <w:t>Nombre del Alumno</w:t>
      </w:r>
      <w:r w:rsidR="005E470D" w:rsidRPr="00C233F7">
        <w:rPr>
          <w:sz w:val="18"/>
          <w:szCs w:val="20"/>
        </w:rPr>
        <w:t>:</w:t>
      </w:r>
      <w:r w:rsidR="005E470D">
        <w:rPr>
          <w:sz w:val="18"/>
          <w:szCs w:val="20"/>
        </w:rPr>
        <w:t xml:space="preserve">  </w:t>
      </w:r>
      <w:r w:rsidR="005E470D" w:rsidRPr="005E470D">
        <w:rPr>
          <w:sz w:val="24"/>
          <w:szCs w:val="24"/>
        </w:rPr>
        <w:t>________________________________________________________   No. de lista:</w:t>
      </w:r>
      <w:r w:rsidR="005E470D" w:rsidRPr="00C233F7">
        <w:rPr>
          <w:sz w:val="18"/>
          <w:szCs w:val="20"/>
        </w:rPr>
        <w:t xml:space="preserve"> ______</w:t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5E470D" w:rsidRPr="00C233F7">
        <w:rPr>
          <w:sz w:val="18"/>
          <w:szCs w:val="20"/>
        </w:rPr>
        <w:softHyphen/>
      </w:r>
      <w:r w:rsidR="00C548AB">
        <w:rPr>
          <w:sz w:val="18"/>
          <w:szCs w:val="20"/>
        </w:rPr>
        <w:t>___</w:t>
      </w:r>
    </w:p>
    <w:p w:rsidR="0040026C" w:rsidRPr="004E23A4" w:rsidRDefault="0040026C" w:rsidP="004002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20741337"/>
      <w:r w:rsidRPr="004E23A4">
        <w:rPr>
          <w:rFonts w:ascii="Arial" w:hAnsi="Arial" w:cs="Arial"/>
          <w:b/>
          <w:sz w:val="18"/>
          <w:szCs w:val="18"/>
        </w:rPr>
        <w:t>ESCUELA NORMAL DE EDUCACIÓN PREESCOLAR</w:t>
      </w:r>
    </w:p>
    <w:p w:rsidR="0040026C" w:rsidRPr="004E23A4" w:rsidRDefault="0040026C" w:rsidP="004002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E23A4">
        <w:rPr>
          <w:rFonts w:ascii="Arial" w:hAnsi="Arial" w:cs="Arial"/>
          <w:b/>
          <w:sz w:val="18"/>
          <w:szCs w:val="18"/>
        </w:rPr>
        <w:t>Cursos: Estudio del mundo social / Lenguaje y Alfabetización  3er Semestre</w:t>
      </w:r>
    </w:p>
    <w:p w:rsidR="0040026C" w:rsidRPr="004E23A4" w:rsidRDefault="0040026C" w:rsidP="0040026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Mtra </w:t>
      </w:r>
      <w:r w:rsidRPr="004E23A4">
        <w:rPr>
          <w:rFonts w:ascii="Arial" w:hAnsi="Arial" w:cs="Arial"/>
          <w:b/>
          <w:sz w:val="18"/>
          <w:szCs w:val="18"/>
        </w:rPr>
        <w:t>. Yixie Karelia Laguna Montañez. /</w:t>
      </w:r>
      <w:r>
        <w:rPr>
          <w:rFonts w:ascii="Arial" w:hAnsi="Arial" w:cs="Arial"/>
          <w:b/>
          <w:sz w:val="18"/>
          <w:szCs w:val="18"/>
        </w:rPr>
        <w:t xml:space="preserve"> Mtra. </w:t>
      </w:r>
      <w:r w:rsidRPr="004E23A4">
        <w:rPr>
          <w:rFonts w:ascii="Arial" w:hAnsi="Arial" w:cs="Arial"/>
          <w:b/>
          <w:sz w:val="18"/>
          <w:szCs w:val="18"/>
        </w:rPr>
        <w:t xml:space="preserve"> Elena Monserrat Gámez Cepeda</w:t>
      </w:r>
    </w:p>
    <w:tbl>
      <w:tblPr>
        <w:tblStyle w:val="Tablaconcuadrcula"/>
        <w:tblpPr w:leftFromText="141" w:rightFromText="141" w:vertAnchor="text" w:horzAnchor="margin" w:tblpXSpec="center" w:tblpY="143"/>
        <w:tblW w:w="152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9801"/>
      </w:tblGrid>
      <w:tr w:rsidR="0040026C" w:rsidRPr="00741FD7" w:rsidTr="00A070D4">
        <w:trPr>
          <w:trHeight w:val="274"/>
        </w:trPr>
        <w:tc>
          <w:tcPr>
            <w:tcW w:w="15258" w:type="dxa"/>
            <w:gridSpan w:val="2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FD7">
              <w:rPr>
                <w:rFonts w:ascii="Times New Roman" w:hAnsi="Times New Roman" w:cs="Times New Roman"/>
                <w:b/>
                <w:sz w:val="24"/>
                <w:szCs w:val="24"/>
              </w:rPr>
              <w:t>Rúbrica  de Reporte de Ensayo  Final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20"/>
                <w:szCs w:val="20"/>
              </w:rPr>
              <w:t>Elaborar un documento analítico y reflexivo sobre la progresión de los aprendizajes de los niños para favorecer la participación y el conocimiento de su entorno social donde se registren  las producciones alfabéticas</w:t>
            </w:r>
          </w:p>
        </w:tc>
      </w:tr>
      <w:tr w:rsidR="0040026C" w:rsidRPr="00741FD7" w:rsidTr="00A070D4">
        <w:trPr>
          <w:trHeight w:val="694"/>
        </w:trPr>
        <w:tc>
          <w:tcPr>
            <w:tcW w:w="5457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>Competencias Genéricas:</w:t>
            </w: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 xml:space="preserve"> Soluciona problemas y toma decisiones utilizando su pensamiento crítico y creativo.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 xml:space="preserve"> Utiliza las tecnologías de la información y la comunicación de manera crítica. 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Aplica sus habilidades lingüísticas y comunicativas en diversos contextos.</w:t>
            </w:r>
          </w:p>
        </w:tc>
        <w:tc>
          <w:tcPr>
            <w:tcW w:w="9801" w:type="dxa"/>
          </w:tcPr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b/>
                <w:sz w:val="18"/>
                <w:szCs w:val="18"/>
              </w:rPr>
              <w:t>Competencias profesionales: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bCs/>
                <w:sz w:val="18"/>
                <w:szCs w:val="18"/>
              </w:rPr>
              <w:t>1.  Detecta los procesos de aprendizaje de sus alumnos para favorecer su desarrollo cognitivo y socioemocional</w:t>
            </w:r>
            <w:r w:rsidRPr="00741F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 xml:space="preserve"> 2. Aplica el plan y programas de estudio para alcanzar los propósitos educativos y contribuir al pleno desenvolvimiento de las capacidades de sus alumnos.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Diseña planeaciones aplicando sus conocimientos curriculares, psicopedagógicos, disciplinares, didácticos y tecnológicos para propiciar espacios de aprendizaje incluyentes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741FD7">
              <w:rPr>
                <w:rFonts w:ascii="Times New Roman" w:hAnsi="Times New Roman" w:cs="Times New Roman"/>
              </w:rPr>
              <w:t xml:space="preserve"> </w:t>
            </w: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b/>
                <w:sz w:val="18"/>
                <w:szCs w:val="18"/>
              </w:rPr>
              <w:t>Unidades de competencia</w:t>
            </w: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1.1 Plantea las necesidades formativas de los alumnos de acuerdo con sus procesos de desarrollo y de aprendizaje, con base en los nuevos enfoques pedagógicos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2.1. Utiliza metodologías pertinentes y actualizadas para promover el aprendizaje de los alumnos en los diferentes campos, áreas y ámbitos que propone el currículum, considerando los contextos y su desarrollo.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2.2. Incorpora los recursos y medios didácticos idóneos para favorecer el aprendizaje de acuerdo con el conocimiento de los procesos de desarrollo cognitivo y socioemocional de los alumnos.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3.1. Elabora diagnósticos de los intereses, motivaciones y necesidades formativas de los alumnos para organizar las actividades de aprendizaje, así como las adecuaciones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5.1. Emplea los medios tecnológicos y las fuentes de información científica disponibles para mantenerse actualizado respecto a los diversos campos de conocimiento que intervienen en su trabajo docente.</w:t>
            </w:r>
          </w:p>
          <w:p w:rsidR="0040026C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41FD7">
              <w:rPr>
                <w:rFonts w:ascii="Times New Roman" w:hAnsi="Times New Roman" w:cs="Times New Roman"/>
                <w:sz w:val="18"/>
                <w:szCs w:val="18"/>
              </w:rPr>
              <w:t>5.2. Usa los resultados de la investigación para profundizar en el conocimiento y los procesos de aprendizaje de sus alumnos.</w:t>
            </w:r>
          </w:p>
          <w:p w:rsidR="0040026C" w:rsidRPr="00741FD7" w:rsidRDefault="0040026C" w:rsidP="00A070D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 w:colFirst="0" w:colLast="0"/>
            <w:bookmarkEnd w:id="0"/>
            <w:r w:rsidRPr="00741F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Criterios de Desempeño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Pre formal  6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>Receptivo 7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>Resolutivo 8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>Autónomo  9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Estratégico 10</w:t>
            </w:r>
          </w:p>
        </w:tc>
      </w:tr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b/>
                <w:sz w:val="20"/>
                <w:szCs w:val="20"/>
              </w:rPr>
              <w:t>Introducción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 xml:space="preserve">La introducción está incompleta y no es efectiva. 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La introducción</w:t>
            </w:r>
            <w:r w:rsidRPr="00741F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da parcialmente un panorama general  y no se exponen las ideas  principales  del tema de manera implícita.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La introducción da un panorama general del tema, con un lenguaje  bastante claro. Expone sus ideas principales que apoyan el desarrollo del tema; estos se presentan en el orden que se desarrollará  de manera implícita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 xml:space="preserve">La introducción da un panorama general del tema, con un lenguaje académico  e ideas propias. 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La introducción   da panorama general muy interesante  para el lector, utiliza un  lenguaje académico  con  ideas propias</w:t>
            </w:r>
          </w:p>
        </w:tc>
      </w:tr>
      <w:bookmarkEnd w:id="1"/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b/>
                <w:sz w:val="20"/>
                <w:szCs w:val="20"/>
              </w:rPr>
              <w:t>Desarrollo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Reconoce los productos realizados en las situaciones didácticas que fortalecen la participación y el conocimiento del entorno social, por medio  de la alfabetización</w:t>
            </w:r>
            <w:r w:rsidRPr="00741F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tabs>
                <w:tab w:val="left" w:pos="779"/>
              </w:tabs>
              <w:jc w:val="both"/>
              <w:rPr>
                <w:rFonts w:ascii="Times New Roman" w:hAnsi="Times New Roman" w:cs="Times New Roman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Distingue los productos realizados en las situaciones didácticas que fortalecen la participación y el conocimiento del entorno social, por medio  de la alfabetización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Organiza los productos realizados en las situaciones didácticas que fortalecen la participación y el conocimiento del entorno social, por medio  de la alfabetización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Diferencia los productos realizados en las situaciones didácticas que fortalecen la participación y el conocimiento del entorno social, por medio  de la alfabetización.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Desarrolla los productos realizados en las situaciones didácticas que fortalecen la participación y el conocimiento del entorno social, por medio  de la alfabetización.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b/>
                <w:bCs/>
              </w:rPr>
              <w:lastRenderedPageBreak/>
              <w:t>Conclusión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Termina el ensayo mostrando un pequeño resumen de los contenidos del texto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Termina el ensayo con un texto  poco satisfactorio y la conclusión es muy  insuficiente -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 xml:space="preserve">Termina el ensayo con ideas personales  y un lenguaje  poco claro y académico  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Termina el ensayo con reflexiones e ideas personales  con lenguaje académico.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Termina el ensayo con reflexiones e ideas personales  de manera lógica y coherente</w:t>
            </w:r>
          </w:p>
        </w:tc>
      </w:tr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Ortografía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26C" w:rsidRPr="00741FD7" w:rsidTr="00A070D4"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1FD7">
              <w:rPr>
                <w:rFonts w:ascii="Times New Roman" w:hAnsi="Times New Roman" w:cs="Times New Roman"/>
                <w:b/>
                <w:bCs/>
              </w:rPr>
              <w:t>Referencias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166" w:type="dxa"/>
          </w:tcPr>
          <w:p w:rsidR="0040026C" w:rsidRPr="00741FD7" w:rsidRDefault="0040026C" w:rsidP="00A070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Menciona algunas referencias, pero no las citas de manera adecuada en el texto. Incluye las referencias al final pero no  sigue  el estilo APA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  <w:p w:rsidR="0040026C" w:rsidRPr="00741FD7" w:rsidRDefault="0040026C" w:rsidP="00A070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6" w:type="dxa"/>
          </w:tcPr>
          <w:p w:rsidR="0040026C" w:rsidRPr="00741FD7" w:rsidRDefault="0040026C" w:rsidP="00A070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1FD7">
              <w:rPr>
                <w:rFonts w:ascii="Times New Roman" w:hAnsi="Times New Roman" w:cs="Times New Roman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:rsidR="0040026C" w:rsidRPr="00741FD7" w:rsidRDefault="0040026C" w:rsidP="00A07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026C" w:rsidRDefault="0040026C" w:rsidP="0040026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0026C" w:rsidRPr="00C548AB" w:rsidRDefault="0040026C" w:rsidP="00C548AB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</w:p>
    <w:sectPr w:rsidR="0040026C" w:rsidRPr="00C548AB" w:rsidSect="00B75CF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56" w:rsidRDefault="00666C56" w:rsidP="00FE5D2B">
      <w:pPr>
        <w:spacing w:after="0" w:line="240" w:lineRule="auto"/>
      </w:pPr>
      <w:r>
        <w:separator/>
      </w:r>
    </w:p>
  </w:endnote>
  <w:endnote w:type="continuationSeparator" w:id="0">
    <w:p w:rsidR="00666C56" w:rsidRDefault="00666C56" w:rsidP="00FE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56" w:rsidRDefault="00666C56" w:rsidP="00FE5D2B">
      <w:pPr>
        <w:spacing w:after="0" w:line="240" w:lineRule="auto"/>
      </w:pPr>
      <w:r>
        <w:separator/>
      </w:r>
    </w:p>
  </w:footnote>
  <w:footnote w:type="continuationSeparator" w:id="0">
    <w:p w:rsidR="00666C56" w:rsidRDefault="00666C56" w:rsidP="00FE5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DC"/>
    <w:rsid w:val="000746AE"/>
    <w:rsid w:val="000F2685"/>
    <w:rsid w:val="00185F75"/>
    <w:rsid w:val="0019030A"/>
    <w:rsid w:val="001C58E2"/>
    <w:rsid w:val="00260AFC"/>
    <w:rsid w:val="00297972"/>
    <w:rsid w:val="002979C6"/>
    <w:rsid w:val="0034310B"/>
    <w:rsid w:val="0036718A"/>
    <w:rsid w:val="003D2BEE"/>
    <w:rsid w:val="0040026C"/>
    <w:rsid w:val="00442BDC"/>
    <w:rsid w:val="004C5019"/>
    <w:rsid w:val="00512BAC"/>
    <w:rsid w:val="0055468D"/>
    <w:rsid w:val="00557E9E"/>
    <w:rsid w:val="0057176F"/>
    <w:rsid w:val="005E0730"/>
    <w:rsid w:val="005E470D"/>
    <w:rsid w:val="006128E2"/>
    <w:rsid w:val="00655BC2"/>
    <w:rsid w:val="00666C56"/>
    <w:rsid w:val="007D291C"/>
    <w:rsid w:val="008236C6"/>
    <w:rsid w:val="008B3022"/>
    <w:rsid w:val="008D2C5E"/>
    <w:rsid w:val="0092627C"/>
    <w:rsid w:val="00984B4B"/>
    <w:rsid w:val="00A11BD6"/>
    <w:rsid w:val="00B71CE8"/>
    <w:rsid w:val="00B75CFF"/>
    <w:rsid w:val="00B7779C"/>
    <w:rsid w:val="00BC1B19"/>
    <w:rsid w:val="00BF47DC"/>
    <w:rsid w:val="00C465BC"/>
    <w:rsid w:val="00C548AB"/>
    <w:rsid w:val="00C63194"/>
    <w:rsid w:val="00C82F9D"/>
    <w:rsid w:val="00CD536E"/>
    <w:rsid w:val="00D235E5"/>
    <w:rsid w:val="00D536F7"/>
    <w:rsid w:val="00D66F4C"/>
    <w:rsid w:val="00E03E38"/>
    <w:rsid w:val="00E82B7D"/>
    <w:rsid w:val="00E843E3"/>
    <w:rsid w:val="00F115E2"/>
    <w:rsid w:val="00F32A89"/>
    <w:rsid w:val="00FE5B04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01F62A-DDEF-42C1-B1C3-24A6A53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5D2B"/>
  </w:style>
  <w:style w:type="paragraph" w:styleId="Piedepgina">
    <w:name w:val="footer"/>
    <w:basedOn w:val="Normal"/>
    <w:link w:val="PiedepginaCar"/>
    <w:uiPriority w:val="99"/>
    <w:unhideWhenUsed/>
    <w:rsid w:val="00FE5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D2B"/>
  </w:style>
  <w:style w:type="paragraph" w:styleId="Sinespaciado">
    <w:name w:val="No Spacing"/>
    <w:uiPriority w:val="1"/>
    <w:qFormat/>
    <w:rsid w:val="005E470D"/>
    <w:pPr>
      <w:spacing w:after="0" w:line="240" w:lineRule="auto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CC3193353473EA1F1DEF64C9C9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0B70-A6A0-4E96-817C-AA9F3BB7D470}"/>
      </w:docPartPr>
      <w:docPartBody>
        <w:p w:rsidR="004E0D5D" w:rsidRDefault="00244D51" w:rsidP="00244D51">
          <w:pPr>
            <w:pStyle w:val="A7DCC3193353473EA1F1DEF64C9C906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6F937919DFC4F08979D585C2DC6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9A4B-C6BE-4076-B006-5D31538AF253}"/>
      </w:docPartPr>
      <w:docPartBody>
        <w:p w:rsidR="004E0D5D" w:rsidRDefault="00244D51" w:rsidP="00244D51">
          <w:pPr>
            <w:pStyle w:val="E6F937919DFC4F08979D585C2DC6DBC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51"/>
    <w:rsid w:val="001E1A6E"/>
    <w:rsid w:val="00244D51"/>
    <w:rsid w:val="00385920"/>
    <w:rsid w:val="00473FB6"/>
    <w:rsid w:val="004E0D5D"/>
    <w:rsid w:val="00854CCF"/>
    <w:rsid w:val="00A13986"/>
    <w:rsid w:val="00A83A1A"/>
    <w:rsid w:val="00B30C02"/>
    <w:rsid w:val="00B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7DCC3193353473EA1F1DEF64C9C9068">
    <w:name w:val="A7DCC3193353473EA1F1DEF64C9C9068"/>
    <w:rsid w:val="00244D51"/>
  </w:style>
  <w:style w:type="paragraph" w:customStyle="1" w:styleId="E6F937919DFC4F08979D585C2DC6DBC4">
    <w:name w:val="E6F937919DFC4F08979D585C2DC6DBC4"/>
    <w:rsid w:val="0024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67172B-5CC0-4616-8415-87514F96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7234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erika</dc:creator>
  <cp:lastModifiedBy>Usuario de Windows</cp:lastModifiedBy>
  <cp:revision>2</cp:revision>
  <dcterms:created xsi:type="dcterms:W3CDTF">2020-01-08T18:17:00Z</dcterms:created>
  <dcterms:modified xsi:type="dcterms:W3CDTF">2020-01-08T18:17:00Z</dcterms:modified>
</cp:coreProperties>
</file>