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2019-2020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1AF6FD6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Integradora</w:t>
      </w:r>
      <w:r w:rsidRPr="00175B52">
        <w:rPr>
          <w:rFonts w:ascii="Arial" w:hAnsi="Arial" w:cs="Arial"/>
          <w:b/>
        </w:rPr>
        <w:t>:</w:t>
      </w:r>
    </w:p>
    <w:p w14:paraId="4765F3D8" w14:textId="5D601A5F" w:rsidR="00C54450" w:rsidRDefault="00C54450" w:rsidP="00175B52">
      <w:pPr>
        <w:spacing w:after="0" w:line="240" w:lineRule="auto"/>
        <w:jc w:val="center"/>
        <w:rPr>
          <w:rFonts w:ascii="Arial" w:hAnsi="Arial" w:cs="Arial"/>
        </w:rPr>
      </w:pPr>
      <w:r w:rsidRPr="00175B52">
        <w:rPr>
          <w:rFonts w:ascii="Arial" w:hAnsi="Arial" w:cs="Arial"/>
        </w:rPr>
        <w:t xml:space="preserve">Texto </w:t>
      </w:r>
      <w:r w:rsidR="008905CE">
        <w:rPr>
          <w:rFonts w:ascii="Arial" w:hAnsi="Arial" w:cs="Arial"/>
        </w:rPr>
        <w:t>Informativo</w:t>
      </w:r>
    </w:p>
    <w:p w14:paraId="4AE0952A" w14:textId="24C74041" w:rsidR="00075869" w:rsidRDefault="00075869" w:rsidP="00175B52">
      <w:pPr>
        <w:spacing w:after="0" w:line="240" w:lineRule="auto"/>
        <w:jc w:val="center"/>
        <w:rPr>
          <w:rFonts w:ascii="Arial" w:hAnsi="Arial" w:cs="Arial"/>
        </w:rPr>
      </w:pPr>
    </w:p>
    <w:p w14:paraId="0AF8C8D8" w14:textId="053DC809" w:rsidR="00075869" w:rsidRDefault="00075869" w:rsidP="00175B52">
      <w:pPr>
        <w:spacing w:after="0" w:line="240" w:lineRule="auto"/>
        <w:jc w:val="center"/>
        <w:rPr>
          <w:rFonts w:ascii="Arial" w:hAnsi="Arial" w:cs="Arial"/>
        </w:rPr>
      </w:pPr>
    </w:p>
    <w:p w14:paraId="76D6F953" w14:textId="77777777" w:rsidR="00075869" w:rsidRDefault="00075869" w:rsidP="00075869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que</w:t>
      </w:r>
      <w:r w:rsidRPr="2D7D6726">
        <w:rPr>
          <w:rFonts w:ascii="Arial" w:eastAsia="Arial" w:hAnsi="Arial" w:cs="Arial"/>
        </w:rPr>
        <w:t xml:space="preserve"> estudiante deberá concebirse como un lector activo y mediador, inmerso en una cultura lectora capaz de crear espacios</w:t>
      </w:r>
    </w:p>
    <w:p w14:paraId="2EE530CC" w14:textId="77777777" w:rsidR="00075869" w:rsidRDefault="00075869" w:rsidP="00075869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eastAsia="Arial" w:hAnsi="Arial" w:cs="Arial"/>
        </w:rPr>
        <w:t>de acercamiento y reflexión de textos, poniendo por escrito el análisis y reflexión sobre lo aprendido con lo aplicado en las jornadas de observación</w:t>
      </w:r>
      <w:r>
        <w:rPr>
          <w:rFonts w:ascii="Arial" w:eastAsia="Arial" w:hAnsi="Arial" w:cs="Arial"/>
        </w:rPr>
        <w:t xml:space="preserve"> </w:t>
      </w:r>
      <w:r w:rsidRPr="2D7D6726">
        <w:rPr>
          <w:rFonts w:ascii="Arial" w:eastAsia="Arial" w:hAnsi="Arial" w:cs="Arial"/>
        </w:rPr>
        <w:t>y práctica.</w:t>
      </w:r>
    </w:p>
    <w:p w14:paraId="2E2FB246" w14:textId="298DC3F0" w:rsidR="00075869" w:rsidRPr="00175B52" w:rsidRDefault="00075869" w:rsidP="00075869">
      <w:pPr>
        <w:spacing w:after="0" w:line="240" w:lineRule="auto"/>
        <w:jc w:val="center"/>
        <w:rPr>
          <w:rFonts w:ascii="Arial" w:hAnsi="Arial" w:cs="Arial"/>
        </w:rPr>
      </w:pP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="-14" w:tblpY="5598"/>
        <w:tblW w:w="5000" w:type="pct"/>
        <w:tblLook w:val="04A0" w:firstRow="1" w:lastRow="0" w:firstColumn="1" w:lastColumn="0" w:noHBand="0" w:noVBand="1"/>
      </w:tblPr>
      <w:tblGrid>
        <w:gridCol w:w="2264"/>
        <w:gridCol w:w="2270"/>
        <w:gridCol w:w="1983"/>
        <w:gridCol w:w="2311"/>
      </w:tblGrid>
      <w:tr w:rsidR="00075869" w:rsidRPr="00175B52" w14:paraId="28499EDF" w14:textId="77777777" w:rsidTr="00075869">
        <w:tc>
          <w:tcPr>
            <w:tcW w:w="1282" w:type="pct"/>
          </w:tcPr>
          <w:p w14:paraId="58F5F5BA" w14:textId="77777777" w:rsidR="00175B52" w:rsidRPr="00175B52" w:rsidRDefault="00175B52" w:rsidP="00075869">
            <w:pPr>
              <w:tabs>
                <w:tab w:val="left" w:pos="779"/>
              </w:tabs>
              <w:ind w:right="381"/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7</w:t>
            </w:r>
            <w:r w:rsidR="008905CE">
              <w:rPr>
                <w:rFonts w:ascii="Arial" w:hAnsi="Arial" w:cs="Arial"/>
              </w:rPr>
              <w:t>-6</w:t>
            </w:r>
          </w:p>
        </w:tc>
        <w:tc>
          <w:tcPr>
            <w:tcW w:w="1285" w:type="pct"/>
          </w:tcPr>
          <w:p w14:paraId="44B0A208" w14:textId="77777777" w:rsidR="00175B52" w:rsidRPr="00175B52" w:rsidRDefault="00175B52" w:rsidP="00075869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8</w:t>
            </w:r>
          </w:p>
        </w:tc>
        <w:tc>
          <w:tcPr>
            <w:tcW w:w="1123" w:type="pct"/>
          </w:tcPr>
          <w:p w14:paraId="2B2B7304" w14:textId="77777777" w:rsidR="00175B52" w:rsidRPr="00175B52" w:rsidRDefault="00175B52" w:rsidP="00075869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9</w:t>
            </w:r>
          </w:p>
        </w:tc>
        <w:tc>
          <w:tcPr>
            <w:tcW w:w="1309" w:type="pct"/>
          </w:tcPr>
          <w:p w14:paraId="5D369756" w14:textId="77777777" w:rsidR="00175B52" w:rsidRPr="00175B52" w:rsidRDefault="00175B52" w:rsidP="00075869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10</w:t>
            </w:r>
          </w:p>
        </w:tc>
      </w:tr>
      <w:tr w:rsidR="00075869" w:rsidRPr="00175B52" w14:paraId="66FA383C" w14:textId="77777777" w:rsidTr="00075869">
        <w:tc>
          <w:tcPr>
            <w:tcW w:w="1282" w:type="pct"/>
          </w:tcPr>
          <w:p w14:paraId="3E346496" w14:textId="483A032B" w:rsidR="2D7D6726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Describe </w:t>
            </w:r>
            <w:r w:rsidRPr="2D7D6726">
              <w:rPr>
                <w:rFonts w:ascii="Arial" w:eastAsia="Arial" w:hAnsi="Arial" w:cs="Arial"/>
              </w:rPr>
              <w:t>el tipo de comprensión de los niños a partir de las respuestas lectoras que realizan en una conversación literaria.</w:t>
            </w:r>
          </w:p>
          <w:p w14:paraId="02EB378F" w14:textId="77777777" w:rsidR="00175B52" w:rsidRPr="00175B52" w:rsidRDefault="00175B52" w:rsidP="000758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4B77958E" w14:textId="70999ED2" w:rsidR="2D7D6726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Caracteriza </w:t>
            </w:r>
            <w:r w:rsidRPr="2D7D6726">
              <w:rPr>
                <w:rFonts w:ascii="Arial" w:eastAsia="Arial" w:hAnsi="Arial" w:cs="Arial"/>
              </w:rPr>
              <w:t>el tipo de comprensión de los niños a partir de las respuestas lectoras que realizan en una conversación literaria.</w:t>
            </w:r>
          </w:p>
          <w:p w14:paraId="6A05A809" w14:textId="77777777" w:rsidR="00175B52" w:rsidRPr="00175B52" w:rsidRDefault="00175B52" w:rsidP="000758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14:paraId="26D86E27" w14:textId="3CCD7E15" w:rsidR="2D7D6726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Argumenta </w:t>
            </w:r>
            <w:r w:rsidRPr="2D7D6726">
              <w:rPr>
                <w:rFonts w:ascii="Arial" w:eastAsia="Arial" w:hAnsi="Arial" w:cs="Arial"/>
              </w:rPr>
              <w:t>el tipo de comprensión de los niños a partir de las respuestas lectoras que realizan en una conversación literaria.</w:t>
            </w:r>
          </w:p>
          <w:p w14:paraId="5A39BBE3" w14:textId="77777777" w:rsidR="00175B52" w:rsidRPr="00175B52" w:rsidRDefault="00175B52" w:rsidP="000758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9" w:type="pct"/>
          </w:tcPr>
          <w:p w14:paraId="41C8F396" w14:textId="3A64E08E" w:rsidR="00175B52" w:rsidRPr="00175B52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Categoriza </w:t>
            </w:r>
            <w:r w:rsidRPr="2D7D6726">
              <w:rPr>
                <w:rFonts w:ascii="Arial" w:eastAsia="Arial" w:hAnsi="Arial" w:cs="Arial"/>
              </w:rPr>
              <w:t>el tipo de comprensión de los niños a partir de las respuestas lectoras que realizan en una conversación literaria.</w:t>
            </w:r>
          </w:p>
        </w:tc>
      </w:tr>
      <w:tr w:rsidR="00075869" w:rsidRPr="00175B52" w14:paraId="7E7D1A3A" w14:textId="77777777" w:rsidTr="00075869">
        <w:tc>
          <w:tcPr>
            <w:tcW w:w="1282" w:type="pct"/>
          </w:tcPr>
          <w:p w14:paraId="5F7954F7" w14:textId="6D278B52" w:rsidR="00175B52" w:rsidRPr="00175B52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Recupera </w:t>
            </w:r>
            <w:r w:rsidRPr="2D7D6726">
              <w:rPr>
                <w:rFonts w:ascii="Arial" w:eastAsia="Arial" w:hAnsi="Arial" w:cs="Arial"/>
              </w:rPr>
              <w:t>los referentes teóricos para sustentar sus resultados.</w:t>
            </w:r>
          </w:p>
        </w:tc>
        <w:tc>
          <w:tcPr>
            <w:tcW w:w="1285" w:type="pct"/>
          </w:tcPr>
          <w:p w14:paraId="4D879643" w14:textId="7C746C92" w:rsidR="00175B52" w:rsidRPr="00175B52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Compara </w:t>
            </w:r>
            <w:r w:rsidRPr="2D7D6726">
              <w:rPr>
                <w:rFonts w:ascii="Arial" w:eastAsia="Arial" w:hAnsi="Arial" w:cs="Arial"/>
              </w:rPr>
              <w:t>los referentes teóricos para sustentar sus resultados.</w:t>
            </w:r>
          </w:p>
        </w:tc>
        <w:tc>
          <w:tcPr>
            <w:tcW w:w="1123" w:type="pct"/>
          </w:tcPr>
          <w:p w14:paraId="68DDDC49" w14:textId="6413CB53" w:rsidR="00175B52" w:rsidRPr="00175B52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hAnsi="Arial" w:cs="Arial"/>
              </w:rPr>
              <w:t xml:space="preserve">Expone </w:t>
            </w:r>
            <w:r w:rsidRPr="2D7D6726">
              <w:rPr>
                <w:rFonts w:ascii="Arial" w:eastAsia="Arial" w:hAnsi="Arial" w:cs="Arial"/>
              </w:rPr>
              <w:t>los referentes teóricos para sustentar sus resultados.</w:t>
            </w:r>
          </w:p>
        </w:tc>
        <w:tc>
          <w:tcPr>
            <w:tcW w:w="1309" w:type="pct"/>
          </w:tcPr>
          <w:p w14:paraId="34A1EF85" w14:textId="34E100ED" w:rsidR="00175B52" w:rsidRPr="00175B52" w:rsidRDefault="2D7D6726" w:rsidP="00075869">
            <w:pPr>
              <w:jc w:val="both"/>
              <w:rPr>
                <w:rFonts w:ascii="Arial" w:hAnsi="Arial" w:cs="Arial"/>
              </w:rPr>
            </w:pPr>
            <w:r w:rsidRPr="2D7D6726">
              <w:rPr>
                <w:rFonts w:ascii="Arial" w:eastAsia="Arial" w:hAnsi="Arial" w:cs="Arial"/>
              </w:rPr>
              <w:t xml:space="preserve">Utiliza y compone su </w:t>
            </w:r>
            <w:r w:rsidR="00075869" w:rsidRPr="2D7D6726">
              <w:rPr>
                <w:rFonts w:ascii="Arial" w:eastAsia="Arial" w:hAnsi="Arial" w:cs="Arial"/>
              </w:rPr>
              <w:t>reflexión</w:t>
            </w:r>
            <w:r w:rsidRPr="2D7D6726">
              <w:rPr>
                <w:rFonts w:ascii="Arial" w:eastAsia="Arial" w:hAnsi="Arial" w:cs="Arial"/>
              </w:rPr>
              <w:t xml:space="preserve"> con los referentes teóricos para sustentar sus resultados.</w:t>
            </w:r>
          </w:p>
        </w:tc>
      </w:tr>
    </w:tbl>
    <w:p w14:paraId="3303605D" w14:textId="77777777" w:rsidR="00075869" w:rsidRDefault="00075869" w:rsidP="2D7D6726">
      <w:pPr>
        <w:spacing w:after="0" w:line="240" w:lineRule="auto"/>
        <w:jc w:val="both"/>
        <w:rPr>
          <w:rFonts w:ascii="Arial" w:hAnsi="Arial" w:cs="Arial"/>
        </w:rPr>
      </w:pPr>
    </w:p>
    <w:p w14:paraId="16EEEB50" w14:textId="77777777" w:rsidR="00075869" w:rsidRDefault="00075869" w:rsidP="2D7D6726">
      <w:pPr>
        <w:spacing w:after="0" w:line="240" w:lineRule="auto"/>
        <w:jc w:val="both"/>
        <w:rPr>
          <w:rFonts w:ascii="Arial" w:hAnsi="Arial" w:cs="Arial"/>
        </w:rPr>
      </w:pPr>
    </w:p>
    <w:p w14:paraId="1CD3B51E" w14:textId="77777777" w:rsidR="00075869" w:rsidRDefault="00075869" w:rsidP="2D7D672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2EE3CA3" w14:textId="77777777" w:rsidR="00075869" w:rsidRDefault="00075869" w:rsidP="2D7D6726">
      <w:pPr>
        <w:spacing w:after="0" w:line="240" w:lineRule="auto"/>
        <w:jc w:val="both"/>
        <w:rPr>
          <w:rFonts w:ascii="Arial" w:hAnsi="Arial" w:cs="Arial"/>
        </w:rPr>
      </w:pPr>
    </w:p>
    <w:p w14:paraId="751E9D73" w14:textId="1CB5BBB1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</w:rPr>
        <w:t xml:space="preserve">Lista de Cotejo para el </w:t>
      </w:r>
      <w:r w:rsidRPr="2D7D6726">
        <w:rPr>
          <w:rFonts w:ascii="Arial" w:eastAsia="Arial" w:hAnsi="Arial" w:cs="Arial"/>
        </w:rPr>
        <w:t>Informe reflexivo de la aplicación de las situaciones didácticas lectoras.</w:t>
      </w:r>
    </w:p>
    <w:p w14:paraId="3461D779" w14:textId="0898E9B2" w:rsidR="001939EE" w:rsidRDefault="001939EE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6521"/>
        <w:gridCol w:w="988"/>
        <w:gridCol w:w="1280"/>
      </w:tblGrid>
      <w:tr w:rsidR="00075869" w:rsidRPr="00175B52" w14:paraId="7961ACE7" w14:textId="77777777" w:rsidTr="00075869">
        <w:tc>
          <w:tcPr>
            <w:tcW w:w="6521" w:type="dxa"/>
          </w:tcPr>
          <w:p w14:paraId="4EB39C37" w14:textId="77777777" w:rsidR="00075869" w:rsidRPr="008905CE" w:rsidRDefault="00075869" w:rsidP="00B6638E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988" w:type="dxa"/>
          </w:tcPr>
          <w:p w14:paraId="5B7CB761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5A93F66D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075869" w14:paraId="1B4F01E6" w14:textId="77777777" w:rsidTr="00075869">
        <w:tc>
          <w:tcPr>
            <w:tcW w:w="6521" w:type="dxa"/>
          </w:tcPr>
          <w:p w14:paraId="33331D0B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988" w:type="dxa"/>
          </w:tcPr>
          <w:p w14:paraId="4AEE040A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281DD3B1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3E3DBB69" w14:textId="77777777" w:rsidTr="00075869">
        <w:tc>
          <w:tcPr>
            <w:tcW w:w="6521" w:type="dxa"/>
          </w:tcPr>
          <w:p w14:paraId="41088ACE" w14:textId="77777777" w:rsidR="00075869" w:rsidRDefault="00075869" w:rsidP="00B6638E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988" w:type="dxa"/>
          </w:tcPr>
          <w:p w14:paraId="7FC1C7CA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481A911C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04237AF5" w14:textId="77777777" w:rsidTr="00075869">
        <w:tc>
          <w:tcPr>
            <w:tcW w:w="6521" w:type="dxa"/>
          </w:tcPr>
          <w:p w14:paraId="614B759F" w14:textId="77777777" w:rsidR="00075869" w:rsidRDefault="00075869" w:rsidP="00B6638E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988" w:type="dxa"/>
          </w:tcPr>
          <w:p w14:paraId="26EC43BB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50EF3726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619E60D7" w14:textId="77777777" w:rsidTr="00075869">
        <w:tc>
          <w:tcPr>
            <w:tcW w:w="6521" w:type="dxa"/>
          </w:tcPr>
          <w:p w14:paraId="6030CDC9" w14:textId="77777777" w:rsidR="00075869" w:rsidRDefault="00075869" w:rsidP="00B6638E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988" w:type="dxa"/>
          </w:tcPr>
          <w:p w14:paraId="4B538E7B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5F8DE531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73BEA1BB" w14:textId="77777777" w:rsidTr="00075869">
        <w:tc>
          <w:tcPr>
            <w:tcW w:w="6521" w:type="dxa"/>
          </w:tcPr>
          <w:p w14:paraId="13F6025B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lastRenderedPageBreak/>
              <w:t>Características</w:t>
            </w:r>
          </w:p>
        </w:tc>
        <w:tc>
          <w:tcPr>
            <w:tcW w:w="988" w:type="dxa"/>
          </w:tcPr>
          <w:p w14:paraId="5FC52643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2959C3F0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5869" w:rsidRPr="00175B52" w14:paraId="30BF5612" w14:textId="77777777" w:rsidTr="00075869">
        <w:tc>
          <w:tcPr>
            <w:tcW w:w="6521" w:type="dxa"/>
          </w:tcPr>
          <w:p w14:paraId="734F7113" w14:textId="77777777" w:rsidR="00075869" w:rsidRPr="008905CE" w:rsidRDefault="00075869" w:rsidP="00B6638E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988" w:type="dxa"/>
          </w:tcPr>
          <w:p w14:paraId="49B1E6B4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80" w:type="dxa"/>
          </w:tcPr>
          <w:p w14:paraId="48EC6A85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869" w:rsidRPr="00175B52" w14:paraId="1A3BB51A" w14:textId="77777777" w:rsidTr="00075869">
        <w:tc>
          <w:tcPr>
            <w:tcW w:w="6521" w:type="dxa"/>
          </w:tcPr>
          <w:p w14:paraId="3755BDA4" w14:textId="77777777" w:rsidR="00075869" w:rsidRPr="008905CE" w:rsidRDefault="00075869" w:rsidP="00B6638E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988" w:type="dxa"/>
          </w:tcPr>
          <w:p w14:paraId="6F5912E5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80" w:type="dxa"/>
          </w:tcPr>
          <w:p w14:paraId="4736BE9F" w14:textId="77777777" w:rsidR="00075869" w:rsidRPr="00175B52" w:rsidRDefault="00075869" w:rsidP="00B663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5869" w:rsidRPr="00175B52" w14:paraId="452898AD" w14:textId="77777777" w:rsidTr="00075869">
        <w:tc>
          <w:tcPr>
            <w:tcW w:w="6521" w:type="dxa"/>
          </w:tcPr>
          <w:p w14:paraId="7F9F6A07" w14:textId="77777777" w:rsidR="00075869" w:rsidRPr="008905CE" w:rsidRDefault="00075869" w:rsidP="00B6638E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Contiene una introducción que mencione el objetivo del informe.</w:t>
            </w:r>
          </w:p>
        </w:tc>
        <w:tc>
          <w:tcPr>
            <w:tcW w:w="988" w:type="dxa"/>
          </w:tcPr>
          <w:p w14:paraId="21B3889A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7F8C51BC" w14:textId="77777777" w:rsidR="00075869" w:rsidRPr="00175B52" w:rsidRDefault="00075869" w:rsidP="00B663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5869" w:rsidRPr="00175B52" w14:paraId="1352DF24" w14:textId="77777777" w:rsidTr="00075869">
        <w:tc>
          <w:tcPr>
            <w:tcW w:w="6521" w:type="dxa"/>
          </w:tcPr>
          <w:p w14:paraId="4175F698" w14:textId="77777777" w:rsidR="00075869" w:rsidRPr="008905CE" w:rsidRDefault="00075869" w:rsidP="00B6638E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Incluye un desarrollo donde expone los resultados de la implementación de situaciones didácticas lectoras</w:t>
            </w:r>
          </w:p>
        </w:tc>
        <w:tc>
          <w:tcPr>
            <w:tcW w:w="988" w:type="dxa"/>
          </w:tcPr>
          <w:p w14:paraId="65820593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280" w:type="dxa"/>
          </w:tcPr>
          <w:p w14:paraId="481CC8DF" w14:textId="77777777" w:rsidR="00075869" w:rsidRPr="00175B52" w:rsidRDefault="00075869" w:rsidP="00B663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5869" w:rsidRPr="00175B52" w14:paraId="7F9F2DE3" w14:textId="77777777" w:rsidTr="00075869">
        <w:tc>
          <w:tcPr>
            <w:tcW w:w="6521" w:type="dxa"/>
          </w:tcPr>
          <w:p w14:paraId="6D473088" w14:textId="77777777" w:rsidR="00075869" w:rsidRPr="008905CE" w:rsidRDefault="00075869" w:rsidP="00B6638E">
            <w:pPr>
              <w:contextualSpacing/>
              <w:rPr>
                <w:rFonts w:ascii="Arial" w:eastAsia="Arial" w:hAnsi="Arial" w:cs="Arial"/>
              </w:rPr>
            </w:pPr>
            <w:r w:rsidRPr="2D7D6726">
              <w:rPr>
                <w:rFonts w:ascii="Arial" w:eastAsia="Arial" w:hAnsi="Arial" w:cs="Arial"/>
              </w:rPr>
              <w:t>Organiza el escrito de acuerdo con las características lingüísticas y comunicativas distintivas del informe.</w:t>
            </w:r>
          </w:p>
        </w:tc>
        <w:tc>
          <w:tcPr>
            <w:tcW w:w="988" w:type="dxa"/>
          </w:tcPr>
          <w:p w14:paraId="5F1DC40C" w14:textId="77777777" w:rsidR="00075869" w:rsidRPr="00175B52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3F6D6E8" w14:textId="77777777" w:rsidR="00075869" w:rsidRPr="00175B52" w:rsidRDefault="00075869" w:rsidP="00B6638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5F7E543A" w14:textId="77777777" w:rsidTr="00075869">
        <w:tc>
          <w:tcPr>
            <w:tcW w:w="6521" w:type="dxa"/>
          </w:tcPr>
          <w:p w14:paraId="18B052BB" w14:textId="77777777" w:rsidR="00075869" w:rsidRDefault="00075869" w:rsidP="00B6638E">
            <w:r w:rsidRPr="2D7D6726">
              <w:rPr>
                <w:rFonts w:ascii="Arial" w:eastAsia="Arial" w:hAnsi="Arial" w:cs="Arial"/>
              </w:rPr>
              <w:t>Contiene conclusiones.</w:t>
            </w:r>
          </w:p>
        </w:tc>
        <w:tc>
          <w:tcPr>
            <w:tcW w:w="988" w:type="dxa"/>
          </w:tcPr>
          <w:p w14:paraId="3F628DC0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42E4D2F8" w14:textId="77777777" w:rsidR="00075869" w:rsidRDefault="00075869" w:rsidP="00B6638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31F3C2D1" w14:textId="77777777" w:rsidTr="00075869">
        <w:tc>
          <w:tcPr>
            <w:tcW w:w="6521" w:type="dxa"/>
          </w:tcPr>
          <w:p w14:paraId="0C7210A3" w14:textId="77777777" w:rsidR="00075869" w:rsidRDefault="00075869" w:rsidP="00B6638E">
            <w:r w:rsidRPr="2D7D6726">
              <w:rPr>
                <w:rFonts w:ascii="Arial" w:eastAsia="Arial" w:hAnsi="Arial" w:cs="Arial"/>
              </w:rPr>
              <w:t>Considera la citación APA</w:t>
            </w:r>
          </w:p>
        </w:tc>
        <w:tc>
          <w:tcPr>
            <w:tcW w:w="988" w:type="dxa"/>
          </w:tcPr>
          <w:p w14:paraId="0EF4EF58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80" w:type="dxa"/>
          </w:tcPr>
          <w:p w14:paraId="658ECA4C" w14:textId="77777777" w:rsidR="00075869" w:rsidRDefault="00075869" w:rsidP="00B6638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5869" w14:paraId="15D0B6B3" w14:textId="77777777" w:rsidTr="00075869">
        <w:tc>
          <w:tcPr>
            <w:tcW w:w="6521" w:type="dxa"/>
          </w:tcPr>
          <w:p w14:paraId="6F859368" w14:textId="77777777" w:rsidR="00075869" w:rsidRDefault="00075869" w:rsidP="00B6638E">
            <w:r w:rsidRPr="2D7D6726">
              <w:rPr>
                <w:rFonts w:ascii="Arial" w:eastAsia="Arial" w:hAnsi="Arial" w:cs="Arial"/>
              </w:rPr>
              <w:t>Redacta considerando las reglas de gramática y ortografía.</w:t>
            </w:r>
          </w:p>
        </w:tc>
        <w:tc>
          <w:tcPr>
            <w:tcW w:w="988" w:type="dxa"/>
          </w:tcPr>
          <w:p w14:paraId="7274E18F" w14:textId="77777777" w:rsidR="00075869" w:rsidRDefault="00075869" w:rsidP="00B66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80" w:type="dxa"/>
          </w:tcPr>
          <w:p w14:paraId="08FE10A1" w14:textId="77777777" w:rsidR="00075869" w:rsidRDefault="00075869" w:rsidP="00B6638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5869" w:rsidRPr="00175B52" w14:paraId="7D14F599" w14:textId="77777777" w:rsidTr="00075869">
        <w:tc>
          <w:tcPr>
            <w:tcW w:w="6521" w:type="dxa"/>
          </w:tcPr>
          <w:p w14:paraId="02FDAC13" w14:textId="77777777" w:rsidR="00075869" w:rsidRPr="00175B52" w:rsidRDefault="00075869" w:rsidP="00B6638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988" w:type="dxa"/>
          </w:tcPr>
          <w:p w14:paraId="58BF0D79" w14:textId="77777777" w:rsidR="00075869" w:rsidRPr="00175B52" w:rsidRDefault="00075869" w:rsidP="00B6638E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3474BA1F" w14:textId="77777777" w:rsidR="00075869" w:rsidRPr="00175B52" w:rsidRDefault="00075869" w:rsidP="00B6638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81EF395" w14:textId="77777777" w:rsidR="00075869" w:rsidRPr="00175B52" w:rsidRDefault="00075869" w:rsidP="0007586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1861"/>
      </w:tblGrid>
      <w:tr w:rsidR="00075869" w14:paraId="14CA479E" w14:textId="77777777" w:rsidTr="00075869">
        <w:tc>
          <w:tcPr>
            <w:tcW w:w="3249" w:type="dxa"/>
          </w:tcPr>
          <w:p w14:paraId="46735E7D" w14:textId="77777777" w:rsidR="00075869" w:rsidRDefault="00075869" w:rsidP="00B6638E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52FCC690" w14:textId="77777777" w:rsidR="00075869" w:rsidRDefault="00075869" w:rsidP="00B66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1861" w:type="dxa"/>
          </w:tcPr>
          <w:p w14:paraId="465A6465" w14:textId="77777777" w:rsidR="00075869" w:rsidRDefault="00075869" w:rsidP="00B66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</w:tr>
      <w:tr w:rsidR="00075869" w14:paraId="0022A8D3" w14:textId="77777777" w:rsidTr="00075869">
        <w:tc>
          <w:tcPr>
            <w:tcW w:w="3249" w:type="dxa"/>
          </w:tcPr>
          <w:p w14:paraId="2F2A3278" w14:textId="77777777" w:rsidR="00075869" w:rsidRDefault="00075869" w:rsidP="00B66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  50%</w:t>
            </w:r>
          </w:p>
        </w:tc>
        <w:tc>
          <w:tcPr>
            <w:tcW w:w="3249" w:type="dxa"/>
          </w:tcPr>
          <w:p w14:paraId="00DEF6AC" w14:textId="77777777" w:rsidR="00075869" w:rsidRDefault="00075869" w:rsidP="00B6638E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04A9C622" w14:textId="77777777" w:rsidR="00075869" w:rsidRDefault="00075869" w:rsidP="00B6638E">
            <w:pPr>
              <w:rPr>
                <w:rFonts w:ascii="Arial" w:hAnsi="Arial" w:cs="Arial"/>
              </w:rPr>
            </w:pPr>
          </w:p>
        </w:tc>
      </w:tr>
      <w:tr w:rsidR="00075869" w14:paraId="2D88BF4A" w14:textId="77777777" w:rsidTr="00075869">
        <w:tc>
          <w:tcPr>
            <w:tcW w:w="3249" w:type="dxa"/>
          </w:tcPr>
          <w:p w14:paraId="4CB3548A" w14:textId="77777777" w:rsidR="00075869" w:rsidRDefault="00075869" w:rsidP="00B66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             50%</w:t>
            </w:r>
          </w:p>
        </w:tc>
        <w:tc>
          <w:tcPr>
            <w:tcW w:w="3249" w:type="dxa"/>
          </w:tcPr>
          <w:p w14:paraId="16BF214F" w14:textId="77777777" w:rsidR="00075869" w:rsidRDefault="00075869" w:rsidP="00B6638E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3D6D84B4" w14:textId="77777777" w:rsidR="00075869" w:rsidRDefault="00075869" w:rsidP="00B6638E">
            <w:pPr>
              <w:rPr>
                <w:rFonts w:ascii="Arial" w:hAnsi="Arial" w:cs="Arial"/>
              </w:rPr>
            </w:pPr>
          </w:p>
        </w:tc>
      </w:tr>
      <w:tr w:rsidR="00075869" w14:paraId="31870256" w14:textId="77777777" w:rsidTr="00075869">
        <w:tc>
          <w:tcPr>
            <w:tcW w:w="6498" w:type="dxa"/>
            <w:gridSpan w:val="2"/>
          </w:tcPr>
          <w:p w14:paraId="721F41D0" w14:textId="77777777" w:rsidR="00075869" w:rsidRDefault="00075869" w:rsidP="00B663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861" w:type="dxa"/>
          </w:tcPr>
          <w:p w14:paraId="342CB0CA" w14:textId="77777777" w:rsidR="00075869" w:rsidRDefault="00075869" w:rsidP="00B6638E">
            <w:pPr>
              <w:rPr>
                <w:rFonts w:ascii="Arial" w:hAnsi="Arial" w:cs="Arial"/>
              </w:rPr>
            </w:pPr>
          </w:p>
        </w:tc>
      </w:tr>
    </w:tbl>
    <w:p w14:paraId="6D4A1925" w14:textId="77777777" w:rsidR="00075869" w:rsidRPr="00175B52" w:rsidRDefault="00075869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77777777" w:rsidR="001939EE" w:rsidRDefault="001939EE" w:rsidP="005B28D7">
      <w:pPr>
        <w:rPr>
          <w:rFonts w:ascii="Arial" w:hAnsi="Arial" w:cs="Arial"/>
        </w:rPr>
      </w:pPr>
    </w:p>
    <w:p w14:paraId="34CE0A41" w14:textId="77777777" w:rsidR="00CF286F" w:rsidRDefault="00CF286F" w:rsidP="005B28D7">
      <w:pPr>
        <w:rPr>
          <w:rFonts w:ascii="Arial" w:hAnsi="Arial" w:cs="Arial"/>
        </w:rPr>
      </w:pPr>
    </w:p>
    <w:sectPr w:rsidR="00CF286F" w:rsidSect="00075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75869"/>
    <w:rsid w:val="000D52C9"/>
    <w:rsid w:val="00175B52"/>
    <w:rsid w:val="001939EE"/>
    <w:rsid w:val="001F30C4"/>
    <w:rsid w:val="00460D7C"/>
    <w:rsid w:val="004822AA"/>
    <w:rsid w:val="004A7185"/>
    <w:rsid w:val="005B28D7"/>
    <w:rsid w:val="005F0B5E"/>
    <w:rsid w:val="00675D43"/>
    <w:rsid w:val="006A498F"/>
    <w:rsid w:val="008905CE"/>
    <w:rsid w:val="00B61F68"/>
    <w:rsid w:val="00BA0C10"/>
    <w:rsid w:val="00C22404"/>
    <w:rsid w:val="00C54450"/>
    <w:rsid w:val="00CF286F"/>
    <w:rsid w:val="00DB7778"/>
    <w:rsid w:val="00DD7486"/>
    <w:rsid w:val="00E27096"/>
    <w:rsid w:val="00F11D54"/>
    <w:rsid w:val="00F606A4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 GAMEZ CEPEDA</cp:lastModifiedBy>
  <cp:revision>3</cp:revision>
  <dcterms:created xsi:type="dcterms:W3CDTF">2020-05-08T16:28:00Z</dcterms:created>
  <dcterms:modified xsi:type="dcterms:W3CDTF">2020-05-08T16:58:00Z</dcterms:modified>
</cp:coreProperties>
</file>