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84" w:rsidRDefault="00BE4484"/>
    <w:p w:rsidR="00BE4484" w:rsidRDefault="00BE4484"/>
    <w:p w:rsidR="00B5300D" w:rsidRPr="003A0B60" w:rsidRDefault="00BE4484">
      <w:pPr>
        <w:rPr>
          <w:sz w:val="32"/>
          <w:szCs w:val="32"/>
        </w:rPr>
      </w:pPr>
      <w:r w:rsidRPr="003A0B60">
        <w:rPr>
          <w:sz w:val="32"/>
          <w:szCs w:val="32"/>
        </w:rPr>
        <w:t>R</w:t>
      </w:r>
      <w:r w:rsidR="00E76B16">
        <w:rPr>
          <w:sz w:val="32"/>
          <w:szCs w:val="32"/>
        </w:rPr>
        <w:t>ub</w:t>
      </w:r>
      <w:r w:rsidR="001B4BBB">
        <w:rPr>
          <w:sz w:val="32"/>
          <w:szCs w:val="32"/>
        </w:rPr>
        <w:t>rica de presentación en Junio  2022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8"/>
        <w:gridCol w:w="1676"/>
        <w:gridCol w:w="1674"/>
        <w:gridCol w:w="1682"/>
        <w:gridCol w:w="2418"/>
      </w:tblGrid>
      <w:tr w:rsidR="00BE4484" w:rsidTr="00B249AE">
        <w:tc>
          <w:tcPr>
            <w:tcW w:w="1384" w:type="dxa"/>
            <w:shd w:val="clear" w:color="auto" w:fill="FABF8F" w:themeFill="accent6" w:themeFillTint="99"/>
          </w:tcPr>
          <w:p w:rsidR="00BE4484" w:rsidRDefault="00BE4484">
            <w:r>
              <w:t xml:space="preserve">    Criterios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E4484" w:rsidRDefault="00BE4484">
            <w:r>
              <w:t xml:space="preserve">        Nivel 3</w:t>
            </w:r>
          </w:p>
          <w:p w:rsidR="00BE4484" w:rsidRDefault="00BE4484">
            <w:r>
              <w:t xml:space="preserve">     (2 puntos)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E4484" w:rsidRDefault="00BE4484">
            <w:r>
              <w:t xml:space="preserve">        Nivel 2</w:t>
            </w:r>
          </w:p>
          <w:p w:rsidR="00BE4484" w:rsidRDefault="00BE4484">
            <w:r>
              <w:t xml:space="preserve">     ( 1 punto)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E4484" w:rsidRDefault="00BE4484">
            <w:r>
              <w:t xml:space="preserve">         Nivel 1</w:t>
            </w:r>
          </w:p>
          <w:p w:rsidR="00BE4484" w:rsidRDefault="00BE4484">
            <w:r>
              <w:t xml:space="preserve">     (o punto)</w:t>
            </w:r>
          </w:p>
        </w:tc>
        <w:tc>
          <w:tcPr>
            <w:tcW w:w="2491" w:type="dxa"/>
            <w:shd w:val="clear" w:color="auto" w:fill="FABF8F" w:themeFill="accent6" w:themeFillTint="99"/>
          </w:tcPr>
          <w:p w:rsidR="00B249AE" w:rsidRDefault="00B24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Equipos /Individual</w:t>
            </w:r>
          </w:p>
          <w:p w:rsidR="00BE4484" w:rsidRDefault="00BE4484">
            <w:r w:rsidRPr="00BE4484">
              <w:rPr>
                <w:sz w:val="20"/>
                <w:szCs w:val="20"/>
              </w:rPr>
              <w:t>Evaluación a Alumnos (as</w:t>
            </w:r>
            <w:r>
              <w:t>)</w:t>
            </w:r>
          </w:p>
          <w:p w:rsidR="00B249AE" w:rsidRDefault="00B249AE"/>
          <w:p w:rsidR="00BE4484" w:rsidRDefault="00BE4484">
            <w:r>
              <w:t>1     2      3      4      5    6</w:t>
            </w:r>
          </w:p>
        </w:tc>
      </w:tr>
      <w:tr w:rsidR="00BE4484" w:rsidTr="003A0B60">
        <w:tc>
          <w:tcPr>
            <w:tcW w:w="1384" w:type="dxa"/>
            <w:shd w:val="clear" w:color="auto" w:fill="C2D69B" w:themeFill="accent3" w:themeFillTint="99"/>
          </w:tcPr>
          <w:p w:rsidR="00BE4484" w:rsidRPr="00B249AE" w:rsidRDefault="00BE4484">
            <w:pPr>
              <w:rPr>
                <w:b/>
              </w:rPr>
            </w:pPr>
            <w:r w:rsidRPr="00B249AE">
              <w:rPr>
                <w:b/>
              </w:rPr>
              <w:t>Volumen de la voz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BE4484" w:rsidRDefault="00BE4484">
            <w:r>
              <w:t>El volumen es suficiente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BE4484" w:rsidRDefault="00BE4484">
            <w:r>
              <w:t>Es medio, falta fuerza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E4484" w:rsidRDefault="00BE4484">
            <w:r>
              <w:t>Débil no se escucha</w:t>
            </w:r>
          </w:p>
        </w:tc>
        <w:tc>
          <w:tcPr>
            <w:tcW w:w="2491" w:type="dxa"/>
          </w:tcPr>
          <w:p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:rsidTr="009C1082"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</w:tr>
          </w:tbl>
          <w:p w:rsidR="00BE4484" w:rsidRDefault="00BE4484"/>
        </w:tc>
      </w:tr>
      <w:tr w:rsidR="00BE4484" w:rsidTr="003A0B60">
        <w:tc>
          <w:tcPr>
            <w:tcW w:w="1384" w:type="dxa"/>
            <w:shd w:val="clear" w:color="auto" w:fill="C2D69B" w:themeFill="accent3" w:themeFillTint="99"/>
          </w:tcPr>
          <w:p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Domina el tema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BE4484" w:rsidRDefault="00B249AE">
            <w:r>
              <w:t>Expresa con claridad y fluidez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BE4484" w:rsidRDefault="00B249AE">
            <w:r>
              <w:t>Su comentarios claros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E4484" w:rsidRDefault="00B249AE">
            <w:r>
              <w:t>No existe comprensión</w:t>
            </w:r>
          </w:p>
        </w:tc>
        <w:tc>
          <w:tcPr>
            <w:tcW w:w="2491" w:type="dxa"/>
          </w:tcPr>
          <w:p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:rsidTr="009C1082"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</w:tr>
          </w:tbl>
          <w:p w:rsidR="00BE4484" w:rsidRDefault="00BE4484"/>
        </w:tc>
      </w:tr>
      <w:tr w:rsidR="00BE4484" w:rsidTr="003A0B60">
        <w:tc>
          <w:tcPr>
            <w:tcW w:w="1384" w:type="dxa"/>
            <w:shd w:val="clear" w:color="auto" w:fill="C2D69B" w:themeFill="accent3" w:themeFillTint="99"/>
          </w:tcPr>
          <w:p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Seguridad del tema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BE4484" w:rsidRDefault="00B249AE">
            <w:r>
              <w:t>Actúa con seguridad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BE4484" w:rsidRDefault="00B249AE">
            <w:r>
              <w:t>Falta comunicarse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E4484" w:rsidRDefault="00B249AE">
            <w:r>
              <w:t>No establece congruencia</w:t>
            </w:r>
          </w:p>
        </w:tc>
        <w:tc>
          <w:tcPr>
            <w:tcW w:w="2491" w:type="dxa"/>
          </w:tcPr>
          <w:p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:rsidTr="009C1082"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</w:tr>
          </w:tbl>
          <w:p w:rsidR="00BE4484" w:rsidRDefault="00BE4484"/>
        </w:tc>
      </w:tr>
      <w:tr w:rsidR="00BE4484" w:rsidTr="003A0B60">
        <w:tc>
          <w:tcPr>
            <w:tcW w:w="1384" w:type="dxa"/>
            <w:shd w:val="clear" w:color="auto" w:fill="C2D69B" w:themeFill="accent3" w:themeFillTint="99"/>
          </w:tcPr>
          <w:p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Vocabulario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BE4484" w:rsidRDefault="00B249AE">
            <w:r>
              <w:t>Muy bueno y amplio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BE4484" w:rsidRDefault="00B249AE">
            <w:r>
              <w:t>Falta claridad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E4484" w:rsidRDefault="00B249AE">
            <w:r>
              <w:t>Tiene vocabulario limitado</w:t>
            </w:r>
          </w:p>
        </w:tc>
        <w:tc>
          <w:tcPr>
            <w:tcW w:w="2491" w:type="dxa"/>
          </w:tcPr>
          <w:p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:rsidTr="009C1082"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</w:tr>
          </w:tbl>
          <w:p w:rsidR="00BE4484" w:rsidRDefault="00BE4484"/>
        </w:tc>
      </w:tr>
      <w:tr w:rsidR="00BE4484" w:rsidTr="003A0B60">
        <w:tc>
          <w:tcPr>
            <w:tcW w:w="1384" w:type="dxa"/>
            <w:shd w:val="clear" w:color="auto" w:fill="C2D69B" w:themeFill="accent3" w:themeFillTint="99"/>
          </w:tcPr>
          <w:p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 xml:space="preserve">Calidad de diapositiva 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BE4484" w:rsidRDefault="00B249AE">
            <w:r>
              <w:t>No están saturadas están balanceadas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BE4484" w:rsidRDefault="00B249AE">
            <w:r>
              <w:t>Tiene mucha información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E4484" w:rsidRDefault="00B249AE">
            <w:r>
              <w:t>Falta ilación del tema</w:t>
            </w:r>
          </w:p>
        </w:tc>
        <w:tc>
          <w:tcPr>
            <w:tcW w:w="2491" w:type="dxa"/>
          </w:tcPr>
          <w:p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:rsidTr="009C1082"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</w:tr>
          </w:tbl>
          <w:p w:rsidR="00BE4484" w:rsidRDefault="00BE4484"/>
        </w:tc>
      </w:tr>
      <w:tr w:rsidR="00BE4484" w:rsidTr="003A0B60">
        <w:tc>
          <w:tcPr>
            <w:tcW w:w="1384" w:type="dxa"/>
            <w:shd w:val="clear" w:color="auto" w:fill="C2D69B" w:themeFill="accent3" w:themeFillTint="99"/>
          </w:tcPr>
          <w:p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Trabaja en equipo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BE4484" w:rsidRDefault="00B249AE">
            <w:r>
              <w:t>Se observa una gran participación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BE4484" w:rsidRDefault="00B249AE">
            <w:r>
              <w:t>Tiene debilidades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E4484" w:rsidRDefault="00B249AE">
            <w:r>
              <w:t>Nula comunicación</w:t>
            </w:r>
          </w:p>
        </w:tc>
        <w:tc>
          <w:tcPr>
            <w:tcW w:w="2491" w:type="dxa"/>
          </w:tcPr>
          <w:p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:rsidTr="009C1082"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</w:tr>
          </w:tbl>
          <w:p w:rsidR="00BE4484" w:rsidRDefault="00BE4484"/>
        </w:tc>
      </w:tr>
      <w:tr w:rsidR="00BE4484" w:rsidTr="003A0B60">
        <w:tc>
          <w:tcPr>
            <w:tcW w:w="1384" w:type="dxa"/>
            <w:shd w:val="clear" w:color="auto" w:fill="C2D69B" w:themeFill="accent3" w:themeFillTint="99"/>
          </w:tcPr>
          <w:p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Checo tiempo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BE4484" w:rsidRDefault="00B249AE">
            <w:r>
              <w:t>Planeación correcta, completa y en tiempo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BE4484" w:rsidRDefault="00B249AE">
            <w:r>
              <w:t xml:space="preserve">Falto checar información con tiempo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E4484" w:rsidRDefault="00B249AE">
            <w:r>
              <w:t>No hubo equidad de tiempo en los temas</w:t>
            </w:r>
          </w:p>
        </w:tc>
        <w:tc>
          <w:tcPr>
            <w:tcW w:w="2491" w:type="dxa"/>
          </w:tcPr>
          <w:p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:rsidTr="009C1082"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6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  <w:tc>
                <w:tcPr>
                  <w:tcW w:w="377" w:type="dxa"/>
                </w:tcPr>
                <w:p w:rsidR="00BE4484" w:rsidRDefault="00BE4484" w:rsidP="009C1082"/>
              </w:tc>
            </w:tr>
          </w:tbl>
          <w:p w:rsidR="00BE4484" w:rsidRDefault="00BE4484"/>
        </w:tc>
      </w:tr>
    </w:tbl>
    <w:p w:rsidR="00B249AE" w:rsidRDefault="00B249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E76B16" w:rsidTr="00D2625D">
        <w:tc>
          <w:tcPr>
            <w:tcW w:w="2093" w:type="dxa"/>
            <w:shd w:val="clear" w:color="auto" w:fill="9BBB59" w:themeFill="accent3"/>
          </w:tcPr>
          <w:p w:rsidR="00E76B16" w:rsidRDefault="00E76B16" w:rsidP="00D2625D">
            <w:r>
              <w:t>Autoevaluación</w:t>
            </w:r>
          </w:p>
        </w:tc>
        <w:tc>
          <w:tcPr>
            <w:tcW w:w="5386" w:type="dxa"/>
          </w:tcPr>
          <w:p w:rsidR="00E76B16" w:rsidRDefault="00E76B16" w:rsidP="00D2625D"/>
        </w:tc>
        <w:tc>
          <w:tcPr>
            <w:tcW w:w="1499" w:type="dxa"/>
          </w:tcPr>
          <w:p w:rsidR="00E76B16" w:rsidRDefault="00E76B16" w:rsidP="00D2625D"/>
        </w:tc>
      </w:tr>
      <w:tr w:rsidR="00E76B16" w:rsidTr="00D2625D">
        <w:tc>
          <w:tcPr>
            <w:tcW w:w="2093" w:type="dxa"/>
            <w:shd w:val="clear" w:color="auto" w:fill="92CDDC" w:themeFill="accent5" w:themeFillTint="99"/>
          </w:tcPr>
          <w:p w:rsidR="00E76B16" w:rsidRDefault="00E76B16" w:rsidP="00D2625D">
            <w:r>
              <w:t>Coevaluación</w:t>
            </w:r>
          </w:p>
        </w:tc>
        <w:tc>
          <w:tcPr>
            <w:tcW w:w="5386" w:type="dxa"/>
          </w:tcPr>
          <w:p w:rsidR="00E76B16" w:rsidRDefault="00E76B16" w:rsidP="00D2625D"/>
        </w:tc>
        <w:tc>
          <w:tcPr>
            <w:tcW w:w="1499" w:type="dxa"/>
          </w:tcPr>
          <w:p w:rsidR="00E76B16" w:rsidRDefault="00E76B16" w:rsidP="00D2625D"/>
        </w:tc>
      </w:tr>
      <w:tr w:rsidR="00E76B16" w:rsidTr="00D2625D">
        <w:tc>
          <w:tcPr>
            <w:tcW w:w="2093" w:type="dxa"/>
            <w:shd w:val="clear" w:color="auto" w:fill="FABF8F" w:themeFill="accent6" w:themeFillTint="99"/>
          </w:tcPr>
          <w:p w:rsidR="00E76B16" w:rsidRDefault="00E76B16" w:rsidP="00D2625D">
            <w:r>
              <w:t>Heteroevaluación</w:t>
            </w:r>
          </w:p>
        </w:tc>
        <w:tc>
          <w:tcPr>
            <w:tcW w:w="5386" w:type="dxa"/>
          </w:tcPr>
          <w:p w:rsidR="00E76B16" w:rsidRDefault="00E76B16" w:rsidP="00D2625D"/>
        </w:tc>
        <w:tc>
          <w:tcPr>
            <w:tcW w:w="1499" w:type="dxa"/>
          </w:tcPr>
          <w:p w:rsidR="00E76B16" w:rsidRDefault="00E76B16" w:rsidP="00D2625D"/>
        </w:tc>
      </w:tr>
    </w:tbl>
    <w:p w:rsidR="00E76B16" w:rsidRDefault="00E76B16"/>
    <w:p w:rsidR="00B249AE" w:rsidRDefault="00B249AE">
      <w:r>
        <w:t xml:space="preserve">NRE </w:t>
      </w:r>
      <w:r w:rsidR="00E76B16">
        <w:t xml:space="preserve"> </w:t>
      </w:r>
    </w:p>
    <w:p w:rsidR="00BE4484" w:rsidRDefault="00BE4484"/>
    <w:sectPr w:rsidR="00BE44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84"/>
    <w:rsid w:val="001B4BBB"/>
    <w:rsid w:val="002C7F8F"/>
    <w:rsid w:val="003A0B60"/>
    <w:rsid w:val="00712A8D"/>
    <w:rsid w:val="00820D6D"/>
    <w:rsid w:val="00A36246"/>
    <w:rsid w:val="00B13CB3"/>
    <w:rsid w:val="00B249AE"/>
    <w:rsid w:val="00B5300D"/>
    <w:rsid w:val="00BE4484"/>
    <w:rsid w:val="00E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C56A"/>
  <w15:docId w15:val="{687DA261-46B4-46AE-94F4-58745138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ENEP</cp:lastModifiedBy>
  <cp:revision>2</cp:revision>
  <dcterms:created xsi:type="dcterms:W3CDTF">2022-06-10T16:29:00Z</dcterms:created>
  <dcterms:modified xsi:type="dcterms:W3CDTF">2022-06-10T16:29:00Z</dcterms:modified>
</cp:coreProperties>
</file>