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45" w:rsidRDefault="00DC05EC">
      <w:r>
        <w:t xml:space="preserve">EVIDENCIAS </w:t>
      </w:r>
    </w:p>
    <w:p w:rsidR="00BA6FAB" w:rsidRDefault="00BA6FAB">
      <w:r>
        <w:t>Diseña planeaciones aplicando sus conocimientos curriculares, psicopedagógicos, disciplinares,</w:t>
      </w:r>
      <w:r w:rsidR="00C65D8A">
        <w:t xml:space="preserve"> </w:t>
      </w:r>
      <w:r>
        <w:t>didácticos y tecnológicos para propiciar espacios de aprendizaje incluyentes que respondan a las necesidades de todos los alumnos en el marco del plan y programas de estudio</w:t>
      </w:r>
    </w:p>
    <w:tbl>
      <w:tblPr>
        <w:tblStyle w:val="Tablaconcuadrcula"/>
        <w:tblW w:w="15026" w:type="dxa"/>
        <w:tblInd w:w="-1139" w:type="dxa"/>
        <w:tblLook w:val="04A0" w:firstRow="1" w:lastRow="0" w:firstColumn="1" w:lastColumn="0" w:noHBand="0" w:noVBand="1"/>
      </w:tblPr>
      <w:tblGrid>
        <w:gridCol w:w="1415"/>
        <w:gridCol w:w="1291"/>
        <w:gridCol w:w="1468"/>
        <w:gridCol w:w="2914"/>
        <w:gridCol w:w="3260"/>
        <w:gridCol w:w="4678"/>
      </w:tblGrid>
      <w:tr w:rsidR="00BA6FAB" w:rsidTr="00BA6FAB">
        <w:tc>
          <w:tcPr>
            <w:tcW w:w="1415" w:type="dxa"/>
          </w:tcPr>
          <w:p w:rsidR="00BA6FAB" w:rsidRDefault="00BA6FAB">
            <w:r>
              <w:t>Nombre del curso</w:t>
            </w:r>
          </w:p>
        </w:tc>
        <w:tc>
          <w:tcPr>
            <w:tcW w:w="1291" w:type="dxa"/>
          </w:tcPr>
          <w:p w:rsidR="00BA6FAB" w:rsidRDefault="00BA6FAB">
            <w:r>
              <w:t>Semestre en el que se cursó</w:t>
            </w:r>
          </w:p>
        </w:tc>
        <w:tc>
          <w:tcPr>
            <w:tcW w:w="1468" w:type="dxa"/>
          </w:tcPr>
          <w:p w:rsidR="00BA6FAB" w:rsidRDefault="00BA6FAB" w:rsidP="00DC05EC">
            <w:r>
              <w:t>Nombre de cada una de las unidades que integra el curso</w:t>
            </w:r>
          </w:p>
        </w:tc>
        <w:tc>
          <w:tcPr>
            <w:tcW w:w="2914" w:type="dxa"/>
          </w:tcPr>
          <w:p w:rsidR="00BA6FAB" w:rsidRDefault="00BA6FAB">
            <w:r>
              <w:t>Contenidos por unidad</w:t>
            </w:r>
          </w:p>
        </w:tc>
        <w:tc>
          <w:tcPr>
            <w:tcW w:w="3260" w:type="dxa"/>
          </w:tcPr>
          <w:p w:rsidR="00BA6FAB" w:rsidRDefault="00BA6FAB">
            <w:r>
              <w:t>Nombre de la evidencia seleccionada</w:t>
            </w:r>
          </w:p>
        </w:tc>
        <w:tc>
          <w:tcPr>
            <w:tcW w:w="4678" w:type="dxa"/>
          </w:tcPr>
          <w:p w:rsidR="00BA6FAB" w:rsidRDefault="00BA6FAB">
            <w:r>
              <w:t>Unidad de competencia</w:t>
            </w:r>
          </w:p>
        </w:tc>
      </w:tr>
      <w:tr w:rsidR="00BA6FAB" w:rsidTr="00BA6FAB">
        <w:tc>
          <w:tcPr>
            <w:tcW w:w="1415" w:type="dxa"/>
            <w:vMerge w:val="restart"/>
          </w:tcPr>
          <w:p w:rsidR="00BA6FAB" w:rsidRDefault="00BA6FAB">
            <w:r>
              <w:t>Estrategias para la exploración del mundo social</w:t>
            </w:r>
          </w:p>
        </w:tc>
        <w:tc>
          <w:tcPr>
            <w:tcW w:w="1291" w:type="dxa"/>
            <w:vMerge w:val="restart"/>
          </w:tcPr>
          <w:p w:rsidR="00BA6FAB" w:rsidRDefault="00BA6FAB">
            <w:r>
              <w:t>4to.</w:t>
            </w:r>
          </w:p>
        </w:tc>
        <w:tc>
          <w:tcPr>
            <w:tcW w:w="1468" w:type="dxa"/>
          </w:tcPr>
          <w:p w:rsidR="00BA6FAB" w:rsidRDefault="00BA6FAB">
            <w:r>
              <w:t xml:space="preserve">Unidad I </w:t>
            </w:r>
          </w:p>
          <w:p w:rsidR="00BA6FAB" w:rsidRDefault="00BA6FAB">
            <w:r>
              <w:t>El desarrollo de la identidad en los niños y las niñas de preescolar</w:t>
            </w:r>
          </w:p>
        </w:tc>
        <w:tc>
          <w:tcPr>
            <w:tcW w:w="2914" w:type="dxa"/>
          </w:tcPr>
          <w:p w:rsidR="00BA6FAB" w:rsidRDefault="00BA6FAB">
            <w:r>
              <w:t>•</w:t>
            </w:r>
            <w:r>
              <w:t xml:space="preserve"> </w:t>
            </w:r>
            <w:r>
              <w:t>El concepto de infancia a través de la historia y su repercusión en la vida social. • El conocimiento de sí mismo, y de los otros como fundamentos para la construcción de identidad.</w:t>
            </w:r>
          </w:p>
          <w:p w:rsidR="00BA6FAB" w:rsidRDefault="00BA6FAB">
            <w:r>
              <w:t>• Estrategias para el desarrollo de la identidad.</w:t>
            </w:r>
          </w:p>
        </w:tc>
        <w:tc>
          <w:tcPr>
            <w:tcW w:w="3260" w:type="dxa"/>
          </w:tcPr>
          <w:p w:rsidR="00BA6FAB" w:rsidRDefault="00BA6FAB">
            <w:r>
              <w:t>Sistematización de entrevistas</w:t>
            </w:r>
          </w:p>
        </w:tc>
        <w:tc>
          <w:tcPr>
            <w:tcW w:w="4678" w:type="dxa"/>
          </w:tcPr>
          <w:p w:rsidR="00BA6FAB" w:rsidRDefault="00BA6FAB">
            <w:r>
              <w:t>•</w:t>
            </w:r>
            <w:r>
              <w:t xml:space="preserve"> </w:t>
            </w:r>
            <w: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:rsidR="00BA6FAB" w:rsidRDefault="00BA6FAB">
            <w:r>
              <w:t xml:space="preserve">• Selecciona estrategias que favorecen el desarrollo intelectual, físico, social y emocional de los alumnos para procurar el logro de los aprendizajes. </w:t>
            </w:r>
          </w:p>
          <w:p w:rsidR="00BA6FAB" w:rsidRDefault="00BA6FAB">
            <w:r>
              <w:t>• Construye escenarios y experiencias de aprendizaje utilizando diversos recursos metodológicos y tecnológicos para favorecer la educación inclusiva</w:t>
            </w:r>
          </w:p>
        </w:tc>
      </w:tr>
      <w:tr w:rsidR="00BA6FAB" w:rsidTr="00BA6FAB">
        <w:tc>
          <w:tcPr>
            <w:tcW w:w="1415" w:type="dxa"/>
            <w:vMerge/>
          </w:tcPr>
          <w:p w:rsidR="00BA6FAB" w:rsidRDefault="00BA6FAB" w:rsidP="00BA6FAB"/>
        </w:tc>
        <w:tc>
          <w:tcPr>
            <w:tcW w:w="1291" w:type="dxa"/>
            <w:vMerge/>
          </w:tcPr>
          <w:p w:rsidR="00BA6FAB" w:rsidRDefault="00BA6FAB" w:rsidP="00BA6FAB"/>
        </w:tc>
        <w:tc>
          <w:tcPr>
            <w:tcW w:w="1468" w:type="dxa"/>
          </w:tcPr>
          <w:p w:rsidR="00BA6FAB" w:rsidRDefault="00BA6FAB" w:rsidP="00BA6FAB">
            <w:r>
              <w:t xml:space="preserve">Unidad II </w:t>
            </w:r>
          </w:p>
          <w:p w:rsidR="00BA6FAB" w:rsidRDefault="00BA6FAB" w:rsidP="00BA6FAB">
            <w:r>
              <w:t>La familia: el primer espacio social de las niñas y niños de preescolar.</w:t>
            </w:r>
          </w:p>
        </w:tc>
        <w:tc>
          <w:tcPr>
            <w:tcW w:w="2914" w:type="dxa"/>
          </w:tcPr>
          <w:p w:rsidR="00BA6FAB" w:rsidRDefault="00BA6FAB" w:rsidP="00BA6FAB">
            <w:r>
              <w:t xml:space="preserve">•La familia, como primer núcleo social de desarrollo de los niños y las niñas de preescolar. </w:t>
            </w:r>
          </w:p>
          <w:p w:rsidR="00BA6FAB" w:rsidRDefault="00BA6FAB" w:rsidP="00BA6FAB">
            <w:r>
              <w:t>• Estrategias para la exploración del mundo social, vinculado a la familia de los niños y niñas de preescolar..</w:t>
            </w:r>
          </w:p>
        </w:tc>
        <w:tc>
          <w:tcPr>
            <w:tcW w:w="3260" w:type="dxa"/>
          </w:tcPr>
          <w:p w:rsidR="00BA6FAB" w:rsidRDefault="00BA6FAB" w:rsidP="00BA6FAB">
            <w:r>
              <w:t>Diseño de un recurso didáctico para trabajar sobre la noción de familia con las niñas y niños de preescolar.</w:t>
            </w:r>
          </w:p>
        </w:tc>
        <w:tc>
          <w:tcPr>
            <w:tcW w:w="4678" w:type="dxa"/>
          </w:tcPr>
          <w:p w:rsidR="00BA6FAB" w:rsidRDefault="00BA6FAB" w:rsidP="00BA6FAB">
            <w:r>
              <w:t xml:space="preserve">• Elabora diagnósticos de los intereses, motivaciones y necesidades formativas de los alumnos para organizar las actividades de aprendizaje, así como las adecuaciones curriculares y didácticas pertinentes. </w:t>
            </w:r>
          </w:p>
          <w:p w:rsidR="00BA6FAB" w:rsidRDefault="00BA6FAB" w:rsidP="00BA6FAB">
            <w:r>
              <w:t xml:space="preserve">• Selecciona estrategias que favorecen el desarrollo intelectual, físico, social y emocional de los alumnos para procurar el logro de los aprendizajes. </w:t>
            </w:r>
          </w:p>
          <w:p w:rsidR="00BA6FAB" w:rsidRDefault="00BA6FAB" w:rsidP="00BA6FAB">
            <w:r>
              <w:lastRenderedPageBreak/>
              <w:t>• Construye escenarios y experiencias de aprendizaje utilizando diversos recursos metodológicos y tecnológicos para favorecer la educación inclusiva</w:t>
            </w:r>
          </w:p>
        </w:tc>
      </w:tr>
      <w:tr w:rsidR="00BA6FAB" w:rsidTr="00E67A97">
        <w:tc>
          <w:tcPr>
            <w:tcW w:w="1415" w:type="dxa"/>
            <w:vMerge/>
          </w:tcPr>
          <w:p w:rsidR="00BA6FAB" w:rsidRDefault="00BA6FAB" w:rsidP="00BA6FAB"/>
        </w:tc>
        <w:tc>
          <w:tcPr>
            <w:tcW w:w="1291" w:type="dxa"/>
            <w:vMerge/>
          </w:tcPr>
          <w:p w:rsidR="00BA6FAB" w:rsidRDefault="00BA6FAB" w:rsidP="00BA6FAB"/>
        </w:tc>
        <w:tc>
          <w:tcPr>
            <w:tcW w:w="1468" w:type="dxa"/>
            <w:shd w:val="clear" w:color="auto" w:fill="FBE4D5" w:themeFill="accent2" w:themeFillTint="33"/>
          </w:tcPr>
          <w:p w:rsidR="00BA6FAB" w:rsidRDefault="00BA6FAB" w:rsidP="00BA6FAB">
            <w:pPr>
              <w:jc w:val="center"/>
            </w:pPr>
            <w:r>
              <w:t xml:space="preserve">Unidad III </w:t>
            </w:r>
          </w:p>
          <w:p w:rsidR="00BA6FAB" w:rsidRDefault="00BA6FAB" w:rsidP="00BA6FAB">
            <w:pPr>
              <w:jc w:val="center"/>
            </w:pPr>
            <w:r>
              <w:t>La comunidad y la participación social de los niños y niñas de preescolar.</w:t>
            </w:r>
          </w:p>
        </w:tc>
        <w:tc>
          <w:tcPr>
            <w:tcW w:w="2914" w:type="dxa"/>
            <w:shd w:val="clear" w:color="auto" w:fill="FBE4D5" w:themeFill="accent2" w:themeFillTint="33"/>
          </w:tcPr>
          <w:p w:rsidR="00BA6FAB" w:rsidRDefault="00BA6FAB" w:rsidP="00BA6FAB">
            <w:r>
              <w:t xml:space="preserve">•El vínculo del niño con otras instituciones para su desarrollo social, cultural, económico, educativo. </w:t>
            </w:r>
          </w:p>
          <w:p w:rsidR="00BA6FAB" w:rsidRDefault="00BA6FAB" w:rsidP="00BA6FAB">
            <w:r>
              <w:t xml:space="preserve">• La participación del niño en su familia y comunidad, como sujeto de derecho. </w:t>
            </w:r>
          </w:p>
          <w:p w:rsidR="00BA6FAB" w:rsidRDefault="00BA6FAB" w:rsidP="00BA6FAB">
            <w:r>
              <w:t xml:space="preserve">• </w:t>
            </w:r>
            <w:bookmarkStart w:id="0" w:name="_GoBack"/>
            <w:r w:rsidRPr="001701B0">
              <w:rPr>
                <w:u w:val="single"/>
              </w:rPr>
              <w:t>Diseño de estrategias para la participación social de niños y niñas de preescolar</w:t>
            </w:r>
            <w:bookmarkEnd w:id="0"/>
          </w:p>
        </w:tc>
        <w:tc>
          <w:tcPr>
            <w:tcW w:w="3260" w:type="dxa"/>
            <w:shd w:val="clear" w:color="auto" w:fill="FBE4D5" w:themeFill="accent2" w:themeFillTint="33"/>
          </w:tcPr>
          <w:p w:rsidR="00BA6FAB" w:rsidRDefault="00BA6FAB" w:rsidP="00BA6FAB">
            <w:r>
              <w:t>Capsulas infantiles de audio: “Las niñas y los niños cuentan, y cuentan mucho”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:rsidR="00BA6FAB" w:rsidRDefault="00BA6FAB" w:rsidP="00BA6FAB">
            <w:r>
              <w:t xml:space="preserve">• Elabora diagnósticos de los intereses, motivaciones y necesidades formativas de los alumnos para organizar las actividades de aprendizaje, así como las adecuaciones curriculares y didácticas pertinentes. </w:t>
            </w:r>
          </w:p>
          <w:p w:rsidR="00BA6FAB" w:rsidRDefault="00BA6FAB" w:rsidP="00BA6FAB">
            <w:r>
              <w:t xml:space="preserve">• </w:t>
            </w:r>
            <w:r w:rsidRPr="00C65D8A">
              <w:rPr>
                <w:u w:val="single"/>
              </w:rPr>
              <w:t>Selecciona estrategias que favorecen el desarrollo intelectual, físico, social y emocional de los alumnos para procurar el logro de los aprendizajes</w:t>
            </w:r>
            <w:r>
              <w:t xml:space="preserve">. </w:t>
            </w:r>
          </w:p>
          <w:p w:rsidR="00BA6FAB" w:rsidRDefault="00BA6FAB" w:rsidP="00BA6FAB">
            <w:r>
              <w:t>• Construye escenarios y experiencias de aprendizaje utilizando diversos recursos metodológicos y tecnológicos para favorecer la educación inclusiva</w:t>
            </w:r>
          </w:p>
        </w:tc>
      </w:tr>
      <w:tr w:rsidR="00BA6FAB" w:rsidTr="00C65D8A">
        <w:tc>
          <w:tcPr>
            <w:tcW w:w="1415" w:type="dxa"/>
            <w:shd w:val="clear" w:color="auto" w:fill="000000" w:themeFill="text1"/>
          </w:tcPr>
          <w:p w:rsidR="00BA6FAB" w:rsidRDefault="00BA6FAB" w:rsidP="00BA6FAB"/>
        </w:tc>
        <w:tc>
          <w:tcPr>
            <w:tcW w:w="1291" w:type="dxa"/>
            <w:shd w:val="clear" w:color="auto" w:fill="000000" w:themeFill="text1"/>
          </w:tcPr>
          <w:p w:rsidR="00BA6FAB" w:rsidRDefault="00BA6FAB" w:rsidP="00BA6FAB"/>
        </w:tc>
        <w:tc>
          <w:tcPr>
            <w:tcW w:w="1468" w:type="dxa"/>
            <w:shd w:val="clear" w:color="auto" w:fill="000000" w:themeFill="text1"/>
          </w:tcPr>
          <w:p w:rsidR="00BA6FAB" w:rsidRDefault="00BA6FAB" w:rsidP="00BA6FAB"/>
        </w:tc>
        <w:tc>
          <w:tcPr>
            <w:tcW w:w="2914" w:type="dxa"/>
            <w:shd w:val="clear" w:color="auto" w:fill="000000" w:themeFill="text1"/>
          </w:tcPr>
          <w:p w:rsidR="00BA6FAB" w:rsidRDefault="00BA6FAB" w:rsidP="00BA6FAB"/>
        </w:tc>
        <w:tc>
          <w:tcPr>
            <w:tcW w:w="3260" w:type="dxa"/>
            <w:shd w:val="clear" w:color="auto" w:fill="000000" w:themeFill="text1"/>
          </w:tcPr>
          <w:p w:rsidR="00BA6FAB" w:rsidRDefault="00BA6FAB" w:rsidP="00BA6FAB"/>
        </w:tc>
        <w:tc>
          <w:tcPr>
            <w:tcW w:w="4678" w:type="dxa"/>
            <w:shd w:val="clear" w:color="auto" w:fill="000000" w:themeFill="text1"/>
          </w:tcPr>
          <w:p w:rsidR="00BA6FAB" w:rsidRDefault="00BA6FAB" w:rsidP="00BA6FAB"/>
        </w:tc>
      </w:tr>
      <w:tr w:rsidR="00BA6FAB" w:rsidTr="00BA6FAB">
        <w:tc>
          <w:tcPr>
            <w:tcW w:w="1415" w:type="dxa"/>
          </w:tcPr>
          <w:p w:rsidR="00BA6FAB" w:rsidRDefault="00BA6FAB" w:rsidP="00BA6FAB"/>
        </w:tc>
        <w:tc>
          <w:tcPr>
            <w:tcW w:w="1291" w:type="dxa"/>
          </w:tcPr>
          <w:p w:rsidR="00BA6FAB" w:rsidRDefault="00BA6FAB" w:rsidP="00BA6FAB"/>
        </w:tc>
        <w:tc>
          <w:tcPr>
            <w:tcW w:w="1468" w:type="dxa"/>
          </w:tcPr>
          <w:p w:rsidR="00BA6FAB" w:rsidRDefault="00BA6FAB" w:rsidP="00BA6FAB"/>
        </w:tc>
        <w:tc>
          <w:tcPr>
            <w:tcW w:w="2914" w:type="dxa"/>
          </w:tcPr>
          <w:p w:rsidR="00BA6FAB" w:rsidRDefault="00BA6FAB" w:rsidP="00BA6FAB"/>
        </w:tc>
        <w:tc>
          <w:tcPr>
            <w:tcW w:w="3260" w:type="dxa"/>
          </w:tcPr>
          <w:p w:rsidR="00BA6FAB" w:rsidRDefault="00BA6FAB" w:rsidP="00BA6FAB"/>
        </w:tc>
        <w:tc>
          <w:tcPr>
            <w:tcW w:w="4678" w:type="dxa"/>
          </w:tcPr>
          <w:p w:rsidR="00BA6FAB" w:rsidRDefault="00BA6FAB" w:rsidP="00BA6FAB"/>
        </w:tc>
      </w:tr>
      <w:tr w:rsidR="00BA6FAB" w:rsidTr="00BA6FAB">
        <w:tc>
          <w:tcPr>
            <w:tcW w:w="1415" w:type="dxa"/>
          </w:tcPr>
          <w:p w:rsidR="00BA6FAB" w:rsidRDefault="00BA6FAB" w:rsidP="00BA6FAB"/>
        </w:tc>
        <w:tc>
          <w:tcPr>
            <w:tcW w:w="1291" w:type="dxa"/>
          </w:tcPr>
          <w:p w:rsidR="00BA6FAB" w:rsidRDefault="00BA6FAB" w:rsidP="00BA6FAB"/>
        </w:tc>
        <w:tc>
          <w:tcPr>
            <w:tcW w:w="1468" w:type="dxa"/>
          </w:tcPr>
          <w:p w:rsidR="00BA6FAB" w:rsidRDefault="00BA6FAB" w:rsidP="00BA6FAB"/>
        </w:tc>
        <w:tc>
          <w:tcPr>
            <w:tcW w:w="2914" w:type="dxa"/>
          </w:tcPr>
          <w:p w:rsidR="00BA6FAB" w:rsidRDefault="00BA6FAB" w:rsidP="00BA6FAB"/>
        </w:tc>
        <w:tc>
          <w:tcPr>
            <w:tcW w:w="3260" w:type="dxa"/>
          </w:tcPr>
          <w:p w:rsidR="00BA6FAB" w:rsidRDefault="00BA6FAB" w:rsidP="00BA6FAB"/>
        </w:tc>
        <w:tc>
          <w:tcPr>
            <w:tcW w:w="4678" w:type="dxa"/>
          </w:tcPr>
          <w:p w:rsidR="00BA6FAB" w:rsidRDefault="00BA6FAB" w:rsidP="00BA6FAB"/>
        </w:tc>
      </w:tr>
      <w:tr w:rsidR="00BA6FAB" w:rsidTr="00BA6FAB">
        <w:tc>
          <w:tcPr>
            <w:tcW w:w="1415" w:type="dxa"/>
          </w:tcPr>
          <w:p w:rsidR="00BA6FAB" w:rsidRDefault="00BA6FAB" w:rsidP="00BA6FAB"/>
        </w:tc>
        <w:tc>
          <w:tcPr>
            <w:tcW w:w="1291" w:type="dxa"/>
          </w:tcPr>
          <w:p w:rsidR="00BA6FAB" w:rsidRDefault="00BA6FAB" w:rsidP="00BA6FAB"/>
        </w:tc>
        <w:tc>
          <w:tcPr>
            <w:tcW w:w="1468" w:type="dxa"/>
          </w:tcPr>
          <w:p w:rsidR="00BA6FAB" w:rsidRDefault="00BA6FAB" w:rsidP="00BA6FAB"/>
        </w:tc>
        <w:tc>
          <w:tcPr>
            <w:tcW w:w="2914" w:type="dxa"/>
          </w:tcPr>
          <w:p w:rsidR="00BA6FAB" w:rsidRDefault="00BA6FAB" w:rsidP="00BA6FAB"/>
        </w:tc>
        <w:tc>
          <w:tcPr>
            <w:tcW w:w="3260" w:type="dxa"/>
          </w:tcPr>
          <w:p w:rsidR="00BA6FAB" w:rsidRDefault="00BA6FAB" w:rsidP="00BA6FAB"/>
        </w:tc>
        <w:tc>
          <w:tcPr>
            <w:tcW w:w="4678" w:type="dxa"/>
          </w:tcPr>
          <w:p w:rsidR="00BA6FAB" w:rsidRDefault="00BA6FAB" w:rsidP="00BA6FAB"/>
        </w:tc>
      </w:tr>
    </w:tbl>
    <w:p w:rsidR="00DC05EC" w:rsidRDefault="00DC05EC"/>
    <w:sectPr w:rsidR="00DC05EC" w:rsidSect="00BA6F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EC"/>
    <w:rsid w:val="00032345"/>
    <w:rsid w:val="001701B0"/>
    <w:rsid w:val="00BA6FAB"/>
    <w:rsid w:val="00C65D8A"/>
    <w:rsid w:val="00DC05EC"/>
    <w:rsid w:val="00E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8C24"/>
  <w15:chartTrackingRefBased/>
  <w15:docId w15:val="{C6DCAEAA-5E8F-49F3-B58D-A4C1F355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2023-01-13T15:12:00Z</dcterms:created>
  <dcterms:modified xsi:type="dcterms:W3CDTF">2023-01-13T15:49:00Z</dcterms:modified>
</cp:coreProperties>
</file>