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ED75" w14:textId="77777777" w:rsidR="00E67120" w:rsidRDefault="00CD7A47" w:rsidP="00E67120">
      <w:pPr>
        <w:jc w:val="center"/>
        <w:rPr>
          <w:lang w:val="es-ES"/>
        </w:rPr>
      </w:pPr>
      <w:r>
        <w:rPr>
          <w:lang w:val="es-ES"/>
        </w:rPr>
        <w:t>INNOVACION Y TRABAJO DOCENTE</w:t>
      </w:r>
    </w:p>
    <w:p w14:paraId="09CD6C4D" w14:textId="06E6F4AA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a  las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B03661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Propósito del curso</w:t>
            </w:r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B254C5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i/>
                <w:iCs/>
              </w:rPr>
              <w:t xml:space="preserve">DETECTA LOS PROCESOS DE APRENDIZAJE DE SUS ALUMNOS PARA FAVORECER SU DESARROLLO COGNITIVO Y SOCIOEMOCIONAL. </w:t>
            </w:r>
          </w:p>
        </w:tc>
      </w:tr>
      <w:tr w:rsidR="00D96A6E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12927F96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315E1E81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i/>
                <w:iCs/>
              </w:rPr>
              <w:t xml:space="preserve">APLICA EL PLAN Y PROGRAMA DE ESTUDIO PARA ALCANZAR LOS PROPÓSITOS EDUCATIVOS Y CONTRIBUIR AL PLENO DESENVOLVIMIENTO DE LAS CAPACIDADES DE SUS ALUMNOS. </w:t>
            </w:r>
          </w:p>
        </w:tc>
      </w:tr>
      <w:tr w:rsidR="00D96A6E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5A373769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578D9ADB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i/>
                <w:iCs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712BC144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B254C5" w:rsidRDefault="00B254C5" w:rsidP="00D96A6E">
            <w:pPr>
              <w:rPr>
                <w:lang w:val="es-ES"/>
              </w:rPr>
            </w:pPr>
            <w:r w:rsidRPr="00B03661">
              <w:rPr>
                <w:rFonts w:cstheme="minorHAnsi"/>
                <w:i/>
                <w:iCs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D96A6E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i/>
                <w:iCs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D96A6E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D96A6E" w:rsidRPr="00835073" w:rsidRDefault="00B254C5" w:rsidP="00B254C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D96A6E" w:rsidRPr="00835073" w:rsidRDefault="00B254C5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B254C5" w:rsidRDefault="00B254C5" w:rsidP="00D96A6E">
            <w:pPr>
              <w:rPr>
                <w:lang w:val="es-ES"/>
              </w:rPr>
            </w:pPr>
            <w:r w:rsidRPr="00B03661">
              <w:rPr>
                <w:rFonts w:cstheme="minorHAnsi"/>
                <w:i/>
                <w:iCs/>
              </w:rPr>
              <w:t>ACTÚA DE MANERA ÉTICA ANTE LA DIVERSIDAD DE SITUACIONES QUE SE PRESENTAN EN LA PRÁCTICA PROFESIONAL</w:t>
            </w:r>
          </w:p>
        </w:tc>
      </w:tr>
      <w:tr w:rsidR="00D96A6E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D96A6E" w:rsidRPr="00835073" w:rsidRDefault="00B254C5" w:rsidP="00B254C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 xml:space="preserve">Orienta su actuación profesional con sentido ético-valoral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D96A6E" w:rsidRPr="00835073" w:rsidRDefault="00B254C5" w:rsidP="0083507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lastRenderedPageBreak/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D96A6E" w:rsidRDefault="00D96A6E" w:rsidP="00D96A6E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47"/>
    <w:rsid w:val="00125C68"/>
    <w:rsid w:val="00280F09"/>
    <w:rsid w:val="002A391D"/>
    <w:rsid w:val="00643981"/>
    <w:rsid w:val="0066786F"/>
    <w:rsid w:val="00737FD8"/>
    <w:rsid w:val="00835073"/>
    <w:rsid w:val="00B254C5"/>
    <w:rsid w:val="00CD0A6B"/>
    <w:rsid w:val="00CD7A47"/>
    <w:rsid w:val="00D83B04"/>
    <w:rsid w:val="00D96A6E"/>
    <w:rsid w:val="00E67120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SAMANTHA REYNA RAMOS</cp:lastModifiedBy>
  <cp:revision>2</cp:revision>
  <dcterms:created xsi:type="dcterms:W3CDTF">2023-10-24T21:47:00Z</dcterms:created>
  <dcterms:modified xsi:type="dcterms:W3CDTF">2023-10-24T21:47:00Z</dcterms:modified>
</cp:coreProperties>
</file>