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96" w:rsidRPr="0073674F" w:rsidRDefault="009C6796" w:rsidP="009C6796">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lang w:val="es-MX"/>
        </w:rPr>
        <w:drawing>
          <wp:anchor distT="0" distB="0" distL="0" distR="0" simplePos="0" relativeHeight="251659264" behindDoc="1" locked="0" layoutInCell="1" allowOverlap="1" wp14:anchorId="40B18EFA" wp14:editId="76C6D31A">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rsidR="009C6796" w:rsidRPr="0073674F" w:rsidRDefault="009C6796" w:rsidP="009C6796">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rsidR="009C6796" w:rsidRDefault="009C6796" w:rsidP="009C6796">
      <w:pPr>
        <w:spacing w:after="0" w:line="240" w:lineRule="auto"/>
        <w:jc w:val="center"/>
        <w:rPr>
          <w:rFonts w:ascii="Times New Roman" w:eastAsia="Times New Roman" w:hAnsi="Times New Roman" w:cs="Times New Roman"/>
          <w:b/>
          <w:bCs/>
          <w:color w:val="000000"/>
          <w:sz w:val="28"/>
          <w:szCs w:val="28"/>
          <w:u w:val="single"/>
          <w:lang w:eastAsia="es-MX"/>
        </w:rPr>
      </w:pPr>
    </w:p>
    <w:p w:rsidR="009C6796" w:rsidRPr="0073674F" w:rsidRDefault="009C6796" w:rsidP="009C6796">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rsidR="009C6796" w:rsidRDefault="009C6796" w:rsidP="009C6796">
      <w:pPr>
        <w:spacing w:after="0" w:line="240" w:lineRule="auto"/>
        <w:jc w:val="center"/>
        <w:rPr>
          <w:rFonts w:ascii="Times New Roman" w:eastAsia="Times New Roman" w:hAnsi="Times New Roman" w:cs="Times New Roman"/>
          <w:b/>
          <w:bCs/>
          <w:color w:val="000000"/>
          <w:sz w:val="28"/>
          <w:szCs w:val="28"/>
          <w:u w:val="single"/>
          <w:lang w:eastAsia="es-MX"/>
        </w:rPr>
      </w:pPr>
    </w:p>
    <w:p w:rsidR="009C6796" w:rsidRPr="0073674F" w:rsidRDefault="009C6796" w:rsidP="009C6796">
      <w:pPr>
        <w:spacing w:after="0" w:line="240" w:lineRule="auto"/>
        <w:jc w:val="center"/>
        <w:rPr>
          <w:rFonts w:ascii="Times New Roman" w:eastAsia="Times New Roman" w:hAnsi="Times New Roman" w:cs="Times New Roman"/>
          <w:b/>
          <w:bCs/>
          <w:color w:val="000000"/>
          <w:sz w:val="28"/>
          <w:szCs w:val="28"/>
          <w:u w:val="single"/>
          <w:lang w:eastAsia="es-MX"/>
        </w:rPr>
      </w:pPr>
    </w:p>
    <w:p w:rsidR="009C6796" w:rsidRPr="0073674F" w:rsidRDefault="009C6796" w:rsidP="009C6796">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w:t>
      </w:r>
      <w:proofErr w:type="spellStart"/>
      <w:r w:rsidRPr="0073674F">
        <w:rPr>
          <w:rFonts w:ascii="Verdana" w:eastAsia="Times New Roman" w:hAnsi="Verdana" w:cs="Times New Roman"/>
          <w:b/>
          <w:color w:val="000000"/>
          <w:sz w:val="24"/>
          <w:szCs w:val="24"/>
          <w:lang w:eastAsia="es-MX"/>
        </w:rPr>
        <w:t>Orocio</w:t>
      </w:r>
      <w:proofErr w:type="spellEnd"/>
      <w:r w:rsidRPr="0073674F">
        <w:rPr>
          <w:rFonts w:ascii="Verdana" w:eastAsia="Times New Roman" w:hAnsi="Verdana" w:cs="Times New Roman"/>
          <w:b/>
          <w:color w:val="000000"/>
          <w:sz w:val="24"/>
          <w:szCs w:val="24"/>
          <w:lang w:eastAsia="es-MX"/>
        </w:rPr>
        <w:t xml:space="preserve"> </w:t>
      </w:r>
    </w:p>
    <w:p w:rsidR="009C6796" w:rsidRPr="0073674F" w:rsidRDefault="009C6796" w:rsidP="009C6796">
      <w:pPr>
        <w:jc w:val="center"/>
        <w:rPr>
          <w:rFonts w:ascii="Verdana" w:eastAsia="Times New Roman" w:hAnsi="Verdana" w:cs="Times New Roman"/>
          <w:b/>
          <w:color w:val="000000"/>
          <w:sz w:val="24"/>
          <w:szCs w:val="24"/>
          <w:lang w:eastAsia="es-MX"/>
        </w:rPr>
      </w:pPr>
    </w:p>
    <w:p w:rsidR="009C6796" w:rsidRPr="0073674F" w:rsidRDefault="009C6796" w:rsidP="009C6796">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p>
    <w:p w:rsidR="009C6796" w:rsidRPr="0073674F" w:rsidRDefault="009C6796" w:rsidP="009C6796">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p>
    <w:p w:rsidR="009C6796" w:rsidRPr="0073674F" w:rsidRDefault="009C6796" w:rsidP="009C6796">
      <w:pPr>
        <w:rPr>
          <w:rStyle w:val="Ninguno"/>
          <w:b/>
          <w:sz w:val="28"/>
          <w:szCs w:val="28"/>
        </w:rPr>
      </w:pPr>
    </w:p>
    <w:p w:rsidR="009C6796" w:rsidRDefault="009C6796" w:rsidP="009C6796">
      <w:pPr>
        <w:pStyle w:val="Cuerpo"/>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Propósito de la Unidad: </w:t>
      </w:r>
      <w:r>
        <w:t xml:space="preserve">Que el estudiantado normalista comprenda la organización del sistema educativo mexicano y sus principios filosóficos expresados en el marco jurídico que buscan garantizar el derecho a la educación, a partir de analizar críticamente su fundamentación y origen con la herramienta de la </w:t>
      </w:r>
      <w:proofErr w:type="spellStart"/>
      <w:r>
        <w:t>interseccionalidad</w:t>
      </w:r>
      <w:proofErr w:type="spellEnd"/>
      <w:r>
        <w:t>, a fin tomar postura respecto a ellos.</w:t>
      </w:r>
    </w:p>
    <w:p w:rsidR="009C6796" w:rsidRPr="006F00BE" w:rsidRDefault="009C6796" w:rsidP="009C6796">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rsidR="009C6796" w:rsidRDefault="009C6796" w:rsidP="009C6796">
      <w:pPr>
        <w:pStyle w:val="Cuerpo"/>
        <w:spacing w:after="200" w:line="240" w:lineRule="auto"/>
        <w:jc w:val="both"/>
      </w:pPr>
      <w:r>
        <w:t xml:space="preserve">Se posiciona críticamente como sujeto histórico frente a los problemas políticos, sociales, económicos, ecológicos e histórico-culturales de México, así como de su entorno. Desarrolla el pensamiento reflexivo, crítico, creativo y sistémico y actúa desde el respeto, la cooperación, la solidaridad, la inclusión y la preocupación por el bien común; establece relaciones desde un lugar de responsabilidad y colaboración para hacer lo común, promueve en sus relaciones la equidad de género y una interculturalidad crítica de diálogo, de reconocimiento de la diversidad y la diferencia. </w:t>
      </w:r>
    </w:p>
    <w:p w:rsidR="009C6796" w:rsidRDefault="007530B6" w:rsidP="009C6796">
      <w:pPr>
        <w:pStyle w:val="Cuerpo"/>
        <w:spacing w:after="200" w:line="240" w:lineRule="auto"/>
        <w:jc w:val="both"/>
        <w:rPr>
          <w:rStyle w:val="Ninguno"/>
          <w:rFonts w:ascii="Times New Roman" w:hAnsi="Times New Roman" w:cs="Times New Roman"/>
          <w:b/>
          <w:iCs/>
          <w:sz w:val="24"/>
          <w:szCs w:val="24"/>
        </w:rPr>
      </w:pPr>
      <w:r>
        <w:rPr>
          <w:rStyle w:val="Ninguno"/>
          <w:rFonts w:ascii="Times New Roman" w:hAnsi="Times New Roman" w:cs="Times New Roman"/>
          <w:b/>
          <w:iCs/>
          <w:sz w:val="24"/>
          <w:szCs w:val="24"/>
        </w:rPr>
        <w:t>Perfil profesional</w:t>
      </w:r>
      <w:r w:rsidR="009C6796" w:rsidRPr="006F00BE">
        <w:rPr>
          <w:rStyle w:val="Ninguno"/>
          <w:rFonts w:ascii="Times New Roman" w:hAnsi="Times New Roman" w:cs="Times New Roman"/>
          <w:b/>
          <w:iCs/>
          <w:sz w:val="24"/>
          <w:szCs w:val="24"/>
        </w:rPr>
        <w:t>:</w:t>
      </w:r>
    </w:p>
    <w:p w:rsidR="007530B6" w:rsidRDefault="009C6796" w:rsidP="009C6796">
      <w:pPr>
        <w:pStyle w:val="Cuerpo"/>
        <w:spacing w:after="200" w:line="240" w:lineRule="auto"/>
        <w:jc w:val="both"/>
      </w:pPr>
      <w:r>
        <w:t>Caracteriza la diversidad de la población escolar que atiende, considerando modalidad, contextos socioculturales y niveles de desarrollo cognitivo, físico y socioemocional, para establecer una práctica docente situada e incluyente.</w:t>
      </w:r>
    </w:p>
    <w:p w:rsidR="009C6796" w:rsidRPr="0073674F" w:rsidRDefault="009C6796" w:rsidP="007530B6">
      <w:pPr>
        <w:pStyle w:val="Cuerpo"/>
        <w:spacing w:after="200" w:line="240" w:lineRule="auto"/>
        <w:ind w:left="708" w:firstLine="45"/>
        <w:jc w:val="both"/>
        <w:rPr>
          <w:rStyle w:val="Ninguno"/>
          <w:rFonts w:ascii="Times New Roman" w:hAnsi="Times New Roman" w:cs="Times New Roman"/>
          <w:b/>
          <w:bCs/>
          <w:iCs/>
          <w:sz w:val="28"/>
          <w:szCs w:val="28"/>
        </w:rPr>
      </w:pPr>
      <w:r>
        <w:t>● Comprende la diversidad que existe en su grupo, asociada a las individualidades familiares, sociales, lingüísticas y de género, para utilizarla como oportunidad de aprendizaje, fomentando en la población de preescolar, su reconocimiento y aprecio a través del diálogo y el intercambio intercultural, sobre la base de la igualdad sustantiva, la equidad social y educativa, y el respeto mutuo a las diferencias.</w:t>
      </w:r>
    </w:p>
    <w:p w:rsidR="0063548F" w:rsidRDefault="0063548F"/>
    <w:p w:rsidR="007530B6" w:rsidRDefault="007530B6"/>
    <w:p w:rsidR="007530B6" w:rsidRPr="007530B6" w:rsidRDefault="007530B6" w:rsidP="007530B6">
      <w:pPr>
        <w:jc w:val="center"/>
        <w:rPr>
          <w:b/>
          <w:sz w:val="24"/>
          <w:szCs w:val="24"/>
        </w:rPr>
      </w:pPr>
      <w:r w:rsidRPr="007530B6">
        <w:rPr>
          <w:b/>
          <w:sz w:val="24"/>
          <w:szCs w:val="24"/>
        </w:rPr>
        <w:lastRenderedPageBreak/>
        <w:t>Evidencia de unidad 2</w:t>
      </w:r>
    </w:p>
    <w:p w:rsidR="007530B6" w:rsidRDefault="007530B6" w:rsidP="007530B6">
      <w:pPr>
        <w:jc w:val="center"/>
        <w:rPr>
          <w:b/>
          <w:sz w:val="24"/>
          <w:szCs w:val="24"/>
        </w:rPr>
      </w:pPr>
      <w:r w:rsidRPr="007530B6">
        <w:rPr>
          <w:b/>
          <w:sz w:val="24"/>
          <w:szCs w:val="24"/>
        </w:rPr>
        <w:t>Bases filosóficas del sistema educativo mexicano: implicaciones para el derecho a la educación</w:t>
      </w:r>
    </w:p>
    <w:p w:rsidR="007530B6" w:rsidRDefault="007530B6" w:rsidP="007530B6">
      <w:pPr>
        <w:framePr w:hSpace="141" w:wrap="around" w:vAnchor="text" w:hAnchor="margin" w:y="-2242"/>
        <w:jc w:val="center"/>
        <w:rPr>
          <w:b/>
          <w:sz w:val="24"/>
          <w:szCs w:val="24"/>
        </w:rPr>
      </w:pPr>
    </w:p>
    <w:p w:rsidR="00791CF4" w:rsidRDefault="00791CF4" w:rsidP="007530B6">
      <w:pPr>
        <w:jc w:val="both"/>
      </w:pPr>
    </w:p>
    <w:p w:rsidR="00791CF4" w:rsidRDefault="00791CF4" w:rsidP="00791CF4">
      <w:pPr>
        <w:jc w:val="both"/>
      </w:pPr>
      <w:r>
        <w:t xml:space="preserve">La evaluación de la unidad será sistemática, continua, </w:t>
      </w:r>
      <w:proofErr w:type="spellStart"/>
      <w:r>
        <w:t>sumativa</w:t>
      </w:r>
      <w:proofErr w:type="spellEnd"/>
      <w:r>
        <w:t xml:space="preserve"> y formativa, sobre la base de las actividades sugeridas para el logro del propósito del curso y de la unidad de aprendizaje, y como culminación de la unidad, solicitar la evidencia de aprendizaje relativa a la elaboración de un video informativo, cuya narrativa contenga los aspectos más relevantes de los contenidos abordados en la misma, además de los aspectos técnicos. Cada una de las actividades desarrolladas constituyen insumos para la elaboración del video.</w:t>
      </w:r>
    </w:p>
    <w:p w:rsidR="007530B6" w:rsidRDefault="007530B6" w:rsidP="007530B6">
      <w:pPr>
        <w:jc w:val="both"/>
      </w:pPr>
      <w:r>
        <w:t>Esto contribuirá a fortalecer el dominio de las distintas perspectivas, desde una posición polémica, uno o varios temas que hayan resultado polémicos; con la finalidad de informar a personal de los centros educativos, así como a, madres, padres de familias y al resto de la comunidad normalista de los fundamentos filosóficos y legales del sistema educativo mexicano.</w:t>
      </w:r>
    </w:p>
    <w:p w:rsidR="007530B6" w:rsidRDefault="001E7563" w:rsidP="001E7563">
      <w:pPr>
        <w:pStyle w:val="Prrafodelista"/>
        <w:numPr>
          <w:ilvl w:val="0"/>
          <w:numId w:val="1"/>
        </w:numPr>
        <w:jc w:val="both"/>
      </w:pPr>
      <w:r>
        <w:t>Describe el origen, estructura, y problemas del sistema educativo mexicano en relación a la educación preescolar.</w:t>
      </w:r>
    </w:p>
    <w:p w:rsidR="001E7563" w:rsidRDefault="001E7563" w:rsidP="001E7563">
      <w:pPr>
        <w:pStyle w:val="Prrafodelista"/>
        <w:numPr>
          <w:ilvl w:val="0"/>
          <w:numId w:val="1"/>
        </w:numPr>
        <w:jc w:val="both"/>
      </w:pPr>
      <w:r>
        <w:t xml:space="preserve">Explica las aporías de la laicidad en la educación mexicana </w:t>
      </w:r>
    </w:p>
    <w:p w:rsidR="001E7563" w:rsidRDefault="001E7563" w:rsidP="001E7563">
      <w:pPr>
        <w:pStyle w:val="Prrafodelista"/>
        <w:numPr>
          <w:ilvl w:val="0"/>
          <w:numId w:val="1"/>
        </w:numPr>
        <w:jc w:val="both"/>
      </w:pPr>
      <w:r>
        <w:t xml:space="preserve">Explica las aporías del carácter nacional, gratuidad y la obligatoriedad de la educación preescolar. </w:t>
      </w:r>
    </w:p>
    <w:p w:rsidR="001E7563" w:rsidRDefault="001E7563" w:rsidP="001E7563">
      <w:pPr>
        <w:pStyle w:val="Prrafodelista"/>
        <w:numPr>
          <w:ilvl w:val="0"/>
          <w:numId w:val="1"/>
        </w:numPr>
        <w:jc w:val="both"/>
      </w:pPr>
      <w:r>
        <w:t>Argumenta su posición respecto a la democratización de la educación preescolar.</w:t>
      </w:r>
    </w:p>
    <w:p w:rsidR="001E7563" w:rsidRDefault="001E7563" w:rsidP="001E7563">
      <w:pPr>
        <w:pStyle w:val="Prrafodelista"/>
        <w:numPr>
          <w:ilvl w:val="0"/>
          <w:numId w:val="1"/>
        </w:numPr>
        <w:jc w:val="both"/>
      </w:pPr>
      <w:r>
        <w:t>Argumenta su posición de los valores de convivencia humana, que se establecen en la ley general de educación.</w:t>
      </w:r>
    </w:p>
    <w:p w:rsidR="001E7563" w:rsidRDefault="001E7563" w:rsidP="001E7563">
      <w:pPr>
        <w:pStyle w:val="Prrafodelista"/>
        <w:numPr>
          <w:ilvl w:val="0"/>
          <w:numId w:val="1"/>
        </w:numPr>
        <w:jc w:val="both"/>
      </w:pPr>
      <w:r>
        <w:t>Explica en qué consiste el federalismo educativo en la ley estatal correspondiente.</w:t>
      </w:r>
    </w:p>
    <w:p w:rsidR="001E7563" w:rsidRDefault="009177A9" w:rsidP="001E7563">
      <w:pPr>
        <w:pStyle w:val="Prrafodelista"/>
        <w:numPr>
          <w:ilvl w:val="0"/>
          <w:numId w:val="1"/>
        </w:numPr>
        <w:jc w:val="both"/>
      </w:pPr>
      <w:r w:rsidRPr="009177A9">
        <w:rPr>
          <w:highlight w:val="green"/>
        </w:rPr>
        <w:t>Todos los equipos</w:t>
      </w:r>
      <w:r>
        <w:t xml:space="preserve"> </w:t>
      </w:r>
      <w:r w:rsidR="001E7563">
        <w:t>Argumenta cómo se aplican o no los principios y la legalidad de la educación en las comunidades donde se ofrece la educación preescolar.</w:t>
      </w:r>
    </w:p>
    <w:p w:rsidR="0046193F" w:rsidRDefault="0046193F" w:rsidP="0046193F">
      <w:pPr>
        <w:jc w:val="center"/>
        <w:rPr>
          <w:b/>
        </w:rPr>
      </w:pPr>
    </w:p>
    <w:p w:rsidR="0046193F" w:rsidRDefault="0046193F" w:rsidP="0046193F">
      <w:pPr>
        <w:jc w:val="center"/>
        <w:rPr>
          <w:b/>
        </w:rPr>
      </w:pPr>
    </w:p>
    <w:p w:rsidR="0046193F" w:rsidRDefault="0046193F" w:rsidP="0046193F">
      <w:pPr>
        <w:jc w:val="center"/>
        <w:rPr>
          <w:b/>
        </w:rPr>
      </w:pPr>
    </w:p>
    <w:p w:rsidR="0046193F" w:rsidRDefault="0046193F" w:rsidP="0046193F">
      <w:pPr>
        <w:jc w:val="center"/>
        <w:rPr>
          <w:b/>
        </w:rPr>
      </w:pPr>
    </w:p>
    <w:p w:rsidR="0046193F" w:rsidRDefault="0046193F" w:rsidP="0046193F">
      <w:pPr>
        <w:jc w:val="center"/>
        <w:rPr>
          <w:b/>
        </w:rPr>
      </w:pPr>
    </w:p>
    <w:p w:rsidR="0046193F" w:rsidRDefault="0046193F" w:rsidP="0046193F">
      <w:pPr>
        <w:jc w:val="center"/>
        <w:rPr>
          <w:b/>
        </w:rPr>
      </w:pPr>
    </w:p>
    <w:p w:rsidR="0046193F" w:rsidRDefault="0046193F" w:rsidP="0046193F">
      <w:pPr>
        <w:jc w:val="center"/>
        <w:rPr>
          <w:b/>
        </w:rPr>
      </w:pPr>
    </w:p>
    <w:p w:rsidR="009177A9" w:rsidRDefault="009177A9" w:rsidP="0046193F">
      <w:pPr>
        <w:jc w:val="center"/>
        <w:rPr>
          <w:b/>
        </w:rPr>
      </w:pPr>
      <w:bookmarkStart w:id="0" w:name="_GoBack"/>
      <w:bookmarkEnd w:id="0"/>
    </w:p>
    <w:p w:rsidR="0046193F" w:rsidRDefault="0046193F" w:rsidP="0046193F">
      <w:pPr>
        <w:jc w:val="center"/>
        <w:rPr>
          <w:b/>
        </w:rPr>
      </w:pPr>
    </w:p>
    <w:p w:rsidR="0046193F" w:rsidRDefault="0046193F" w:rsidP="0046193F">
      <w:pPr>
        <w:jc w:val="center"/>
        <w:rPr>
          <w:b/>
        </w:rPr>
      </w:pPr>
    </w:p>
    <w:p w:rsidR="0046193F" w:rsidRPr="0046193F" w:rsidRDefault="0046193F" w:rsidP="0046193F">
      <w:pPr>
        <w:jc w:val="center"/>
        <w:rPr>
          <w:b/>
        </w:rPr>
      </w:pPr>
      <w:r>
        <w:rPr>
          <w:b/>
        </w:rPr>
        <w:lastRenderedPageBreak/>
        <w:t xml:space="preserve">RUBRICA PARA EVALUAR EL VIDEO </w:t>
      </w:r>
    </w:p>
    <w:p w:rsidR="0046193F" w:rsidRDefault="0046193F" w:rsidP="007530B6">
      <w:pPr>
        <w:jc w:val="both"/>
      </w:pPr>
    </w:p>
    <w:tbl>
      <w:tblPr>
        <w:tblStyle w:val="Tabladelista3-nfasis2"/>
        <w:tblW w:w="0" w:type="auto"/>
        <w:tblLook w:val="04A0" w:firstRow="1" w:lastRow="0" w:firstColumn="1" w:lastColumn="0" w:noHBand="0" w:noVBand="1"/>
      </w:tblPr>
      <w:tblGrid>
        <w:gridCol w:w="1341"/>
        <w:gridCol w:w="2174"/>
        <w:gridCol w:w="2019"/>
        <w:gridCol w:w="1914"/>
        <w:gridCol w:w="1380"/>
      </w:tblGrid>
      <w:tr w:rsidR="0046193F" w:rsidTr="00B01012">
        <w:trPr>
          <w:cnfStyle w:val="100000000000" w:firstRow="1" w:lastRow="0" w:firstColumn="0" w:lastColumn="0" w:oddVBand="0" w:evenVBand="0" w:oddHBand="0" w:evenHBand="0" w:firstRowFirstColumn="0" w:firstRowLastColumn="0" w:lastRowFirstColumn="0" w:lastRowLastColumn="0"/>
          <w:trHeight w:val="675"/>
        </w:trPr>
        <w:tc>
          <w:tcPr>
            <w:cnfStyle w:val="001000000100" w:firstRow="0" w:lastRow="0" w:firstColumn="1" w:lastColumn="0" w:oddVBand="0" w:evenVBand="0" w:oddHBand="0" w:evenHBand="0" w:firstRowFirstColumn="1" w:firstRowLastColumn="0" w:lastRowFirstColumn="0" w:lastRowLastColumn="0"/>
            <w:tcW w:w="0" w:type="auto"/>
          </w:tcPr>
          <w:p w:rsidR="0046193F" w:rsidRPr="0046193F" w:rsidRDefault="0046193F" w:rsidP="00FA4C59">
            <w:pPr>
              <w:pStyle w:val="TableContents"/>
              <w:jc w:val="center"/>
              <w:rPr>
                <w:b w:val="0"/>
              </w:rPr>
            </w:pPr>
            <w:r w:rsidRPr="0046193F">
              <w:rPr>
                <w:rStyle w:val="StrongEmphasis"/>
                <w:rFonts w:ascii="Ubuntu" w:hAnsi="Ubuntu"/>
                <w:sz w:val="18"/>
                <w:szCs w:val="18"/>
              </w:rPr>
              <w:t>INDICADOR</w:t>
            </w:r>
          </w:p>
        </w:tc>
        <w:tc>
          <w:tcPr>
            <w:tcW w:w="0" w:type="auto"/>
          </w:tcPr>
          <w:p w:rsidR="0046193F" w:rsidRPr="0046193F" w:rsidRDefault="0046193F" w:rsidP="00FA4C59">
            <w:pPr>
              <w:pStyle w:val="TableContents"/>
              <w:jc w:val="center"/>
              <w:cnfStyle w:val="100000000000" w:firstRow="1" w:lastRow="0" w:firstColumn="0" w:lastColumn="0" w:oddVBand="0" w:evenVBand="0" w:oddHBand="0" w:evenHBand="0" w:firstRowFirstColumn="0" w:firstRowLastColumn="0" w:lastRowFirstColumn="0" w:lastRowLastColumn="0"/>
              <w:rPr>
                <w:b w:val="0"/>
              </w:rPr>
            </w:pPr>
            <w:r w:rsidRPr="0046193F">
              <w:rPr>
                <w:rStyle w:val="StrongEmphasis"/>
                <w:rFonts w:ascii="Ubuntu" w:hAnsi="Ubuntu"/>
                <w:sz w:val="18"/>
                <w:szCs w:val="18"/>
              </w:rPr>
              <w:t>10-9</w:t>
            </w:r>
          </w:p>
        </w:tc>
        <w:tc>
          <w:tcPr>
            <w:tcW w:w="0" w:type="auto"/>
          </w:tcPr>
          <w:p w:rsidR="0046193F" w:rsidRPr="0046193F" w:rsidRDefault="0046193F" w:rsidP="00FA4C59">
            <w:pPr>
              <w:pStyle w:val="TableContents"/>
              <w:jc w:val="center"/>
              <w:cnfStyle w:val="100000000000" w:firstRow="1" w:lastRow="0" w:firstColumn="0" w:lastColumn="0" w:oddVBand="0" w:evenVBand="0" w:oddHBand="0" w:evenHBand="0" w:firstRowFirstColumn="0" w:firstRowLastColumn="0" w:lastRowFirstColumn="0" w:lastRowLastColumn="0"/>
              <w:rPr>
                <w:b w:val="0"/>
              </w:rPr>
            </w:pPr>
            <w:r w:rsidRPr="0046193F">
              <w:t>8-7</w:t>
            </w:r>
          </w:p>
        </w:tc>
        <w:tc>
          <w:tcPr>
            <w:tcW w:w="0" w:type="auto"/>
          </w:tcPr>
          <w:p w:rsidR="0046193F" w:rsidRPr="0046193F" w:rsidRDefault="0046193F" w:rsidP="00FA4C59">
            <w:pPr>
              <w:pStyle w:val="TableContents"/>
              <w:jc w:val="center"/>
              <w:cnfStyle w:val="100000000000" w:firstRow="1" w:lastRow="0" w:firstColumn="0" w:lastColumn="0" w:oddVBand="0" w:evenVBand="0" w:oddHBand="0" w:evenHBand="0" w:firstRowFirstColumn="0" w:firstRowLastColumn="0" w:lastRowFirstColumn="0" w:lastRowLastColumn="0"/>
              <w:rPr>
                <w:b w:val="0"/>
              </w:rPr>
            </w:pPr>
            <w:r w:rsidRPr="0046193F">
              <w:rPr>
                <w:rStyle w:val="StrongEmphasis"/>
                <w:rFonts w:ascii="Ubuntu" w:hAnsi="Ubuntu"/>
                <w:sz w:val="18"/>
                <w:szCs w:val="18"/>
              </w:rPr>
              <w:t>6-5</w:t>
            </w:r>
          </w:p>
        </w:tc>
        <w:tc>
          <w:tcPr>
            <w:tcW w:w="0" w:type="auto"/>
          </w:tcPr>
          <w:p w:rsidR="0046193F" w:rsidRPr="0046193F" w:rsidRDefault="0046193F" w:rsidP="00FA4C59">
            <w:pPr>
              <w:pStyle w:val="TableContents"/>
              <w:jc w:val="center"/>
              <w:cnfStyle w:val="100000000000" w:firstRow="1" w:lastRow="0" w:firstColumn="0" w:lastColumn="0" w:oddVBand="0" w:evenVBand="0" w:oddHBand="0" w:evenHBand="0" w:firstRowFirstColumn="0" w:firstRowLastColumn="0" w:lastRowFirstColumn="0" w:lastRowLastColumn="0"/>
              <w:rPr>
                <w:b w:val="0"/>
              </w:rPr>
            </w:pPr>
            <w:r w:rsidRPr="0046193F">
              <w:rPr>
                <w:rStyle w:val="StrongEmphasis"/>
                <w:rFonts w:ascii="Ubuntu" w:hAnsi="Ubuntu"/>
                <w:sz w:val="18"/>
                <w:szCs w:val="18"/>
              </w:rPr>
              <w:t>4-0</w:t>
            </w:r>
          </w:p>
        </w:tc>
      </w:tr>
      <w:tr w:rsidR="0046193F" w:rsidTr="00B01012">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jc w:val="center"/>
            </w:pPr>
            <w:r>
              <w:rPr>
                <w:rStyle w:val="StrongEmphasis"/>
                <w:rFonts w:ascii="Ubuntu" w:hAnsi="Ubuntu"/>
                <w:sz w:val="18"/>
                <w:szCs w:val="18"/>
              </w:rPr>
              <w:t>Contenido</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Cubre los temas a profundidad con detalles y ejemplos. El conocimiento del tema es excelente.</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Incluye conocimiento básico sobre el tema. El contenido parece ser bueno.</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Incluye información esencial sobre el tema, pero tiene 1-2 errores en los hechos.</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El contenido es mínimo y tiene varios errores en los hechos.</w:t>
            </w:r>
          </w:p>
        </w:tc>
      </w:tr>
      <w:tr w:rsidR="0046193F" w:rsidTr="00B01012">
        <w:trPr>
          <w:trHeight w:val="1125"/>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jc w:val="center"/>
            </w:pPr>
            <w:proofErr w:type="spellStart"/>
            <w:r>
              <w:rPr>
                <w:rStyle w:val="StrongEmphasis"/>
                <w:rFonts w:ascii="Ubuntu" w:hAnsi="Ubuntu"/>
                <w:sz w:val="18"/>
                <w:szCs w:val="18"/>
                <w:lang w:val="gl-ES"/>
              </w:rPr>
              <w:t>Originalidad</w:t>
            </w:r>
            <w:proofErr w:type="spellEnd"/>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El producto demuestra gran originalidad. Las ideas son creativas e ingeniosas.</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El producto demuestra cierta originalidad. El trabajo demuestra el uso de nuevas  ideas y de perspicacia.</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Usa ideas de otras personas (dándoles crédito), pero no hay casi evidencia de ideas originales.</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Usa ideas de otras personas, pero no les da crédito.</w:t>
            </w:r>
          </w:p>
        </w:tc>
      </w:tr>
      <w:tr w:rsidR="0046193F" w:rsidTr="00B01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jc w:val="center"/>
            </w:pPr>
            <w:r>
              <w:rPr>
                <w:rStyle w:val="StrongEmphasis"/>
                <w:rFonts w:ascii="Ubuntu" w:hAnsi="Ubuntu"/>
                <w:sz w:val="18"/>
                <w:szCs w:val="18"/>
              </w:rPr>
              <w:t>Uso del lenguaje</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No hay errores gramaticales, de dicción u ortográficos.</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Hay algún error gramatical, de dicción u ortográfico.</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Hay errores gramaticales, de dicción u ortográficos.</w:t>
            </w:r>
          </w:p>
        </w:tc>
        <w:tc>
          <w:tcPr>
            <w:tcW w:w="0" w:type="auto"/>
          </w:tcPr>
          <w:p w:rsidR="0046193F" w:rsidRDefault="0046193F" w:rsidP="00FA4C59">
            <w:pPr>
              <w:pStyle w:val="TableContents"/>
              <w:jc w:val="both"/>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Hay muchos errores.</w:t>
            </w:r>
          </w:p>
        </w:tc>
      </w:tr>
      <w:tr w:rsidR="0046193F" w:rsidTr="00B01012">
        <w:trPr>
          <w:trHeight w:val="1476"/>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jc w:val="center"/>
            </w:pPr>
            <w:r>
              <w:rPr>
                <w:rStyle w:val="StrongEmphasis"/>
                <w:rFonts w:ascii="Ubuntu" w:hAnsi="Ubuntu"/>
                <w:sz w:val="18"/>
                <w:szCs w:val="18"/>
              </w:rPr>
              <w:t>Videografía- Interés</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Utiliza diferentes ángulos de cámara y/o tomas. Incluye efectos de sonido. Los efectos visuales y sonoros del vídeo son variados y correctos.</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Utiliza diferentes ángulos de cámara y/o tomas. Incluye efectos de sonido. Pero estos efectos presentan fallos formales.</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Hay poca variedad en las tomas, ángulos y/o efectos de sonido.</w:t>
            </w:r>
          </w:p>
        </w:tc>
        <w:tc>
          <w:tcPr>
            <w:tcW w:w="0" w:type="auto"/>
          </w:tcPr>
          <w:p w:rsidR="0046193F" w:rsidRDefault="0046193F" w:rsidP="00FA4C59">
            <w:pPr>
              <w:pStyle w:val="TableContents"/>
              <w:jc w:val="both"/>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El vídeo no presenta variedad de efectos.</w:t>
            </w:r>
          </w:p>
        </w:tc>
      </w:tr>
      <w:tr w:rsidR="0046193F" w:rsidTr="00B01012">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pPr>
            <w:proofErr w:type="spellStart"/>
            <w:r>
              <w:rPr>
                <w:rStyle w:val="StrongEmphasis"/>
                <w:rFonts w:ascii="Ubuntu" w:hAnsi="Ubuntu"/>
                <w:sz w:val="18"/>
                <w:szCs w:val="18"/>
              </w:rPr>
              <w:t>Vídeografía</w:t>
            </w:r>
            <w:proofErr w:type="spellEnd"/>
            <w:r>
              <w:rPr>
                <w:rStyle w:val="StrongEmphasis"/>
                <w:rFonts w:ascii="Ubuntu" w:hAnsi="Ubuntu"/>
                <w:sz w:val="18"/>
                <w:szCs w:val="18"/>
              </w:rPr>
              <w:t>- Claridad</w:t>
            </w:r>
          </w:p>
        </w:tc>
        <w:tc>
          <w:tcPr>
            <w:tcW w:w="0" w:type="auto"/>
          </w:tcPr>
          <w:p w:rsidR="0046193F" w:rsidRDefault="0046193F"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La calidad del vídeo y del enfoque es excelente en todas sus partes, así como el sonido.</w:t>
            </w:r>
          </w:p>
        </w:tc>
        <w:tc>
          <w:tcPr>
            <w:tcW w:w="0" w:type="auto"/>
          </w:tcPr>
          <w:p w:rsidR="0046193F" w:rsidRDefault="0046193F"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La calidad del vídeo, del enfoque y del sonido es buena en la mayor parte del vídeo.</w:t>
            </w:r>
          </w:p>
        </w:tc>
        <w:tc>
          <w:tcPr>
            <w:tcW w:w="0" w:type="auto"/>
          </w:tcPr>
          <w:p w:rsidR="0046193F" w:rsidRDefault="0046193F"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Presenta algunos fallos que perjudican la calidad: en el enfoque o en el sonido. Pero la calidad es suficiente.</w:t>
            </w:r>
          </w:p>
        </w:tc>
        <w:tc>
          <w:tcPr>
            <w:tcW w:w="0" w:type="auto"/>
          </w:tcPr>
          <w:p w:rsidR="0046193F" w:rsidRDefault="0046193F"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El vídeo no presenta calidad suficiente.</w:t>
            </w:r>
          </w:p>
        </w:tc>
      </w:tr>
      <w:tr w:rsidR="0046193F" w:rsidTr="00B01012">
        <w:trPr>
          <w:trHeight w:val="1476"/>
        </w:trPr>
        <w:tc>
          <w:tcPr>
            <w:cnfStyle w:val="001000000000" w:firstRow="0" w:lastRow="0" w:firstColumn="1" w:lastColumn="0" w:oddVBand="0" w:evenVBand="0" w:oddHBand="0" w:evenHBand="0" w:firstRowFirstColumn="0" w:firstRowLastColumn="0" w:lastRowFirstColumn="0" w:lastRowLastColumn="0"/>
            <w:tcW w:w="0" w:type="auto"/>
          </w:tcPr>
          <w:p w:rsidR="0046193F" w:rsidRDefault="0046193F" w:rsidP="00FA4C59">
            <w:pPr>
              <w:pStyle w:val="TableContents"/>
              <w:rPr>
                <w:rStyle w:val="StrongEmphasis"/>
                <w:rFonts w:ascii="Ubuntu" w:hAnsi="Ubuntu"/>
                <w:sz w:val="18"/>
                <w:szCs w:val="18"/>
              </w:rPr>
            </w:pPr>
            <w:r>
              <w:rPr>
                <w:rStyle w:val="StrongEmphasis"/>
                <w:rFonts w:ascii="Ubuntu" w:hAnsi="Ubuntu"/>
                <w:sz w:val="18"/>
                <w:szCs w:val="18"/>
              </w:rPr>
              <w:t xml:space="preserve">Trabajo en equipo </w:t>
            </w:r>
          </w:p>
        </w:tc>
        <w:tc>
          <w:tcPr>
            <w:tcW w:w="0" w:type="auto"/>
          </w:tcPr>
          <w:p w:rsidR="0046193F" w:rsidRDefault="00B01012" w:rsidP="00FA4C59">
            <w:pPr>
              <w:pStyle w:val="TableContents"/>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Cada uno aporto a su grupo y ayudo en todo momento de la creación del guion como del vídeo</w:t>
            </w:r>
          </w:p>
        </w:tc>
        <w:tc>
          <w:tcPr>
            <w:tcW w:w="0" w:type="auto"/>
          </w:tcPr>
          <w:p w:rsidR="0046193F" w:rsidRDefault="00B01012" w:rsidP="00FA4C59">
            <w:pPr>
              <w:pStyle w:val="TableContents"/>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 xml:space="preserve">Aporto al grupo de manera individual sin embargo no colaboró en todo momento </w:t>
            </w:r>
          </w:p>
        </w:tc>
        <w:tc>
          <w:tcPr>
            <w:tcW w:w="0" w:type="auto"/>
          </w:tcPr>
          <w:p w:rsidR="0046193F" w:rsidRDefault="00B01012" w:rsidP="00FA4C59">
            <w:pPr>
              <w:pStyle w:val="TableContents"/>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 xml:space="preserve">Solo trabajo de manera individual </w:t>
            </w:r>
          </w:p>
        </w:tc>
        <w:tc>
          <w:tcPr>
            <w:tcW w:w="0" w:type="auto"/>
          </w:tcPr>
          <w:p w:rsidR="0046193F" w:rsidRDefault="00B01012" w:rsidP="00FA4C59">
            <w:pPr>
              <w:pStyle w:val="TableContents"/>
              <w:cnfStyle w:val="000000000000" w:firstRow="0" w:lastRow="0" w:firstColumn="0" w:lastColumn="0" w:oddVBand="0" w:evenVBand="0" w:oddHBand="0" w:evenHBand="0" w:firstRowFirstColumn="0" w:firstRowLastColumn="0" w:lastRowFirstColumn="0" w:lastRowLastColumn="0"/>
              <w:rPr>
                <w:rFonts w:ascii="Ubuntu" w:hAnsi="Ubuntu"/>
                <w:sz w:val="18"/>
                <w:szCs w:val="18"/>
              </w:rPr>
            </w:pPr>
            <w:r>
              <w:rPr>
                <w:rFonts w:ascii="Ubuntu" w:hAnsi="Ubuntu"/>
                <w:sz w:val="18"/>
                <w:szCs w:val="18"/>
              </w:rPr>
              <w:t xml:space="preserve">No colaboro en nada </w:t>
            </w:r>
          </w:p>
        </w:tc>
      </w:tr>
      <w:tr w:rsidR="009177A9" w:rsidTr="00B01012">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0" w:type="auto"/>
          </w:tcPr>
          <w:p w:rsidR="009177A9" w:rsidRDefault="009177A9" w:rsidP="00FA4C59">
            <w:pPr>
              <w:pStyle w:val="TableContents"/>
              <w:rPr>
                <w:rStyle w:val="StrongEmphasis"/>
                <w:rFonts w:ascii="Ubuntu" w:hAnsi="Ubuntu"/>
                <w:sz w:val="18"/>
                <w:szCs w:val="18"/>
              </w:rPr>
            </w:pPr>
            <w:r>
              <w:rPr>
                <w:rStyle w:val="StrongEmphasis"/>
                <w:rFonts w:ascii="Ubuntu" w:hAnsi="Ubuntu"/>
                <w:sz w:val="18"/>
                <w:szCs w:val="18"/>
              </w:rPr>
              <w:t xml:space="preserve">Duración </w:t>
            </w:r>
          </w:p>
        </w:tc>
        <w:tc>
          <w:tcPr>
            <w:tcW w:w="0" w:type="auto"/>
          </w:tcPr>
          <w:p w:rsidR="009177A9" w:rsidRDefault="009177A9"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 xml:space="preserve">De 4 a 5 min </w:t>
            </w:r>
          </w:p>
        </w:tc>
        <w:tc>
          <w:tcPr>
            <w:tcW w:w="0" w:type="auto"/>
          </w:tcPr>
          <w:p w:rsidR="009177A9" w:rsidRDefault="009177A9"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3 min o más de 6 min</w:t>
            </w:r>
          </w:p>
        </w:tc>
        <w:tc>
          <w:tcPr>
            <w:tcW w:w="0" w:type="auto"/>
          </w:tcPr>
          <w:p w:rsidR="009177A9" w:rsidRDefault="009177A9" w:rsidP="009177A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 xml:space="preserve">2 min o más de 8 min </w:t>
            </w:r>
          </w:p>
        </w:tc>
        <w:tc>
          <w:tcPr>
            <w:tcW w:w="0" w:type="auto"/>
          </w:tcPr>
          <w:p w:rsidR="009177A9" w:rsidRDefault="009177A9" w:rsidP="00FA4C59">
            <w:pPr>
              <w:pStyle w:val="TableContents"/>
              <w:cnfStyle w:val="000000100000" w:firstRow="0" w:lastRow="0" w:firstColumn="0" w:lastColumn="0" w:oddVBand="0" w:evenVBand="0" w:oddHBand="1" w:evenHBand="0" w:firstRowFirstColumn="0" w:firstRowLastColumn="0" w:lastRowFirstColumn="0" w:lastRowLastColumn="0"/>
              <w:rPr>
                <w:rFonts w:ascii="Ubuntu" w:hAnsi="Ubuntu"/>
                <w:sz w:val="18"/>
                <w:szCs w:val="18"/>
              </w:rPr>
            </w:pPr>
            <w:r>
              <w:rPr>
                <w:rFonts w:ascii="Ubuntu" w:hAnsi="Ubuntu"/>
                <w:sz w:val="18"/>
                <w:szCs w:val="18"/>
              </w:rPr>
              <w:t xml:space="preserve">1 min o más de 10 min </w:t>
            </w:r>
          </w:p>
        </w:tc>
      </w:tr>
    </w:tbl>
    <w:p w:rsidR="007530B6" w:rsidRPr="007530B6" w:rsidRDefault="007530B6" w:rsidP="007530B6">
      <w:pPr>
        <w:jc w:val="both"/>
        <w:rPr>
          <w:sz w:val="24"/>
          <w:szCs w:val="24"/>
        </w:rPr>
      </w:pPr>
    </w:p>
    <w:sectPr w:rsidR="007530B6" w:rsidRPr="00753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buntu">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A06F0"/>
    <w:multiLevelType w:val="hybridMultilevel"/>
    <w:tmpl w:val="9DEC04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96"/>
    <w:rsid w:val="001E7563"/>
    <w:rsid w:val="0046193F"/>
    <w:rsid w:val="006244C7"/>
    <w:rsid w:val="0063548F"/>
    <w:rsid w:val="007530B6"/>
    <w:rsid w:val="00791CF4"/>
    <w:rsid w:val="008403E3"/>
    <w:rsid w:val="009177A9"/>
    <w:rsid w:val="009C6796"/>
    <w:rsid w:val="00B01012"/>
    <w:rsid w:val="00B62B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6A0"/>
  <w15:chartTrackingRefBased/>
  <w15:docId w15:val="{D6F0FA9C-D012-4E65-A674-5D15395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C6796"/>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9C6796"/>
    <w:rPr>
      <w:lang w:val="es-ES_tradnl"/>
    </w:rPr>
  </w:style>
  <w:style w:type="paragraph" w:styleId="Prrafodelista">
    <w:name w:val="List Paragraph"/>
    <w:basedOn w:val="Normal"/>
    <w:uiPriority w:val="34"/>
    <w:qFormat/>
    <w:rsid w:val="001E7563"/>
    <w:pPr>
      <w:ind w:left="720"/>
      <w:contextualSpacing/>
    </w:pPr>
  </w:style>
  <w:style w:type="paragraph" w:customStyle="1" w:styleId="TableContents">
    <w:name w:val="Table Contents"/>
    <w:basedOn w:val="Normal"/>
    <w:rsid w:val="0046193F"/>
    <w:pPr>
      <w:suppressLineNumbers/>
      <w:suppressAutoHyphens/>
      <w:autoSpaceDN w:val="0"/>
      <w:spacing w:before="57" w:after="57" w:line="240" w:lineRule="auto"/>
      <w:ind w:right="57"/>
      <w:textAlignment w:val="baseline"/>
    </w:pPr>
    <w:rPr>
      <w:rFonts w:ascii="Liberation Serif" w:eastAsia="Noto Sans CJK SC Regular" w:hAnsi="Liberation Serif" w:cs="Lohit Devanagari"/>
      <w:kern w:val="3"/>
      <w:sz w:val="24"/>
      <w:szCs w:val="24"/>
      <w:lang w:val="es-ES" w:eastAsia="zh-CN" w:bidi="hi-IN"/>
    </w:rPr>
  </w:style>
  <w:style w:type="character" w:customStyle="1" w:styleId="StrongEmphasis">
    <w:name w:val="Strong Emphasis"/>
    <w:rsid w:val="0046193F"/>
    <w:rPr>
      <w:b/>
      <w:bCs/>
    </w:rPr>
  </w:style>
  <w:style w:type="table" w:styleId="Tabladecuadrcula4-nfasis2">
    <w:name w:val="Grid Table 4 Accent 2"/>
    <w:basedOn w:val="Tablanormal"/>
    <w:uiPriority w:val="49"/>
    <w:rsid w:val="00B010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3-nfasis2">
    <w:name w:val="List Table 3 Accent 2"/>
    <w:basedOn w:val="Tablanormal"/>
    <w:uiPriority w:val="48"/>
    <w:rsid w:val="00B0101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SISTEMAS</cp:lastModifiedBy>
  <cp:revision>4</cp:revision>
  <dcterms:created xsi:type="dcterms:W3CDTF">2022-11-08T22:37:00Z</dcterms:created>
  <dcterms:modified xsi:type="dcterms:W3CDTF">2022-11-09T21:04:00Z</dcterms:modified>
</cp:coreProperties>
</file>