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BAC" w:rsidRDefault="00FE6441">
      <w:r>
        <w:t>-El proceso evolutivo en la infancia no tendrá mismo impacto en la edad adulta.</w:t>
      </w:r>
    </w:p>
    <w:p w:rsidR="00FE6441" w:rsidRDefault="00FE6441">
      <w:r>
        <w:t>-En los primeros años se deberán construir fundamentos apoyados en el desarrollo cognitivo, social, afectivo; de realizarse en estas etapas, difícilmente el individuo podrá adquirir competencias deseadas.</w:t>
      </w:r>
    </w:p>
    <w:p w:rsidR="00FE6441" w:rsidRDefault="00FE6441">
      <w:r>
        <w:t>-Para que los niños puedan comenzar a sumar se necesita del apoyo familiar principalmente y de aquellas necesidades como recibir afecto, alimento, cuidado de higiene, estímulos y ambientes que propicien el bien estar.</w:t>
      </w:r>
    </w:p>
    <w:p w:rsidR="00FE6441" w:rsidRDefault="002C1891">
      <w:r>
        <w:t>-De poco sirve que el docente mecanice a los niños con actividades durante toda la infancia.</w:t>
      </w:r>
    </w:p>
    <w:p w:rsidR="002C1891" w:rsidRDefault="002C1891">
      <w:r>
        <w:t>-Los niños en el preescolar deberían de aprender a convivir, a expresarse, ayudar a sus compañeros, compartir con ellos, expresarse y hacer uso de un lenguaje claro, coherente, pero con su toque de opinión personal, tomar decisiones individuales y en equipo, observar la realidad para interpretar, escuchar y saber actuar.</w:t>
      </w:r>
    </w:p>
    <w:p w:rsidR="002C1891" w:rsidRDefault="002C1891">
      <w:r>
        <w:t>-La escuela es un espacio para que los niños vivan experiencias en contacto con la naturaleza y su medio para que aprenda a observar, escuchar, inferir, investigar y aclarar dudas.</w:t>
      </w:r>
    </w:p>
    <w:p w:rsidR="002C1891" w:rsidRDefault="002C1891">
      <w:r>
        <w:t>-Es importante valorar lo que se hace en el proceso de enseñanza-aprendizaje para valorar áreas de oportunidad y comenzar por ahí.</w:t>
      </w:r>
      <w:bookmarkStart w:id="0" w:name="_GoBack"/>
      <w:bookmarkEnd w:id="0"/>
    </w:p>
    <w:sectPr w:rsidR="002C1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41"/>
    <w:rsid w:val="002C1891"/>
    <w:rsid w:val="00A86BAC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329F"/>
  <w15:chartTrackingRefBased/>
  <w15:docId w15:val="{3DA168BA-D751-453F-A1F2-DB436C68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2019-02-15T14:48:00Z</dcterms:created>
  <dcterms:modified xsi:type="dcterms:W3CDTF">2019-02-15T15:08:00Z</dcterms:modified>
</cp:coreProperties>
</file>